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bookmarkStart w:id="0" w:name="_GoBack"/>
      <w:bookmarkEnd w:id="0"/>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781CC428" w:rsidR="006E4F58" w:rsidRPr="00E45F97" w:rsidRDefault="006E4F58" w:rsidP="00324151">
      <w:pPr>
        <w:spacing w:after="0" w:line="240" w:lineRule="auto"/>
        <w:rPr>
          <w:rFonts w:ascii="Arial" w:eastAsia="Times New Roman" w:hAnsi="Arial" w:cs="Arial"/>
          <w:sz w:val="20"/>
          <w:szCs w:val="20"/>
        </w:rPr>
      </w:pPr>
      <w:r w:rsidRPr="00E45F97">
        <w:rPr>
          <w:rFonts w:ascii="Arial" w:eastAsia="Times New Roman" w:hAnsi="Arial" w:cs="Arial"/>
          <w:sz w:val="20"/>
          <w:szCs w:val="20"/>
        </w:rPr>
        <w:t xml:space="preserve">This Contract shall be effective for a period of </w:t>
      </w:r>
      <w:r w:rsidR="00377320" w:rsidRPr="00E45F97">
        <w:rPr>
          <w:rFonts w:ascii="Arial" w:eastAsia="Times New Roman" w:hAnsi="Arial" w:cs="Arial"/>
          <w:sz w:val="20"/>
          <w:szCs w:val="20"/>
        </w:rPr>
        <w:t xml:space="preserve">two (2) years. </w:t>
      </w:r>
      <w:r w:rsidRPr="00E45F97">
        <w:rPr>
          <w:rFonts w:ascii="Arial" w:eastAsia="Times New Roman" w:hAnsi="Arial" w:cs="Arial"/>
          <w:sz w:val="20"/>
          <w:szCs w:val="20"/>
        </w:rPr>
        <w:t xml:space="preserve">It shall commence on </w:t>
      </w:r>
      <w:r w:rsidR="00377320" w:rsidRPr="00E45F97">
        <w:rPr>
          <w:rFonts w:ascii="Arial" w:eastAsia="Times New Roman" w:hAnsi="Arial" w:cs="Arial"/>
          <w:sz w:val="20"/>
          <w:szCs w:val="20"/>
        </w:rPr>
        <w:t>START DATE</w:t>
      </w:r>
      <w:r w:rsidRPr="00E45F97">
        <w:rPr>
          <w:rFonts w:ascii="Arial" w:eastAsia="Times New Roman" w:hAnsi="Arial" w:cs="Arial"/>
          <w:sz w:val="20"/>
          <w:szCs w:val="20"/>
        </w:rPr>
        <w:t xml:space="preserve"> and shall remain in effect through </w:t>
      </w:r>
      <w:r w:rsidR="00377320" w:rsidRPr="00E45F97">
        <w:rPr>
          <w:rFonts w:ascii="Arial" w:eastAsia="Times New Roman" w:hAnsi="Arial" w:cs="Arial"/>
          <w:sz w:val="20"/>
          <w:szCs w:val="20"/>
        </w:rPr>
        <w:t>END DATE.</w:t>
      </w:r>
      <w:r w:rsidR="00377320" w:rsidRPr="00E45F97">
        <w:t xml:space="preserve"> </w:t>
      </w:r>
      <w:r w:rsidR="00377320" w:rsidRPr="00E45F97">
        <w:rPr>
          <w:rFonts w:ascii="Arial" w:eastAsia="Times New Roman" w:hAnsi="Arial" w:cs="Arial"/>
          <w:sz w:val="20"/>
          <w:szCs w:val="20"/>
        </w:rPr>
        <w:t>There may be four (4) one-year renewals, at the State’s option, for a total of six (6) years</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8058DC">
      <w:pPr>
        <w:numPr>
          <w:ilvl w:val="0"/>
          <w:numId w:val="4"/>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1" w:name="IC24-5-12"/>
      <w:r w:rsidRPr="00324151">
        <w:rPr>
          <w:rFonts w:ascii="Arial" w:eastAsia="Times New Roman" w:hAnsi="Arial" w:cs="Arial"/>
          <w:sz w:val="20"/>
          <w:szCs w:val="20"/>
        </w:rPr>
        <w:t>Telephone Solicitations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2" w:name="IC24-5-14"/>
      <w:r w:rsidRPr="00324151">
        <w:rPr>
          <w:rFonts w:ascii="Arial" w:eastAsia="Times New Roman" w:hAnsi="Arial" w:cs="Arial"/>
          <w:sz w:val="20"/>
          <w:szCs w:val="20"/>
        </w:rPr>
        <w:t>Regulation of Automatic Dialing Machines</w:t>
      </w:r>
      <w:bookmarkEnd w:id="2"/>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8058DC">
      <w:pPr>
        <w:numPr>
          <w:ilvl w:val="0"/>
          <w:numId w:val="4"/>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5CF22066" w14:textId="7F6F88F1"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r w:rsidRPr="006C0E0E">
        <w:rPr>
          <w:rFonts w:ascii="Arial" w:eastAsia="Times New Roman" w:hAnsi="Arial" w:cs="Arial"/>
          <w:sz w:val="20"/>
          <w:szCs w:val="20"/>
        </w:rPr>
        <w:t>Terms used, but otherwise not defined in this Contract shall have the same meaning as those found in 45 CFR Parts 160, 162, and 164, and 45 CFR Subtitle A.</w:t>
      </w:r>
    </w:p>
    <w:p w14:paraId="038F710D" w14:textId="77777777" w:rsidR="006C0E0E" w:rsidRDefault="006C0E0E" w:rsidP="006C0E0E">
      <w:pPr>
        <w:spacing w:after="0" w:line="240" w:lineRule="auto"/>
        <w:rPr>
          <w:rFonts w:ascii="Arial" w:eastAsia="Times New Roman" w:hAnsi="Arial" w:cs="Arial"/>
          <w:sz w:val="20"/>
          <w:szCs w:val="20"/>
        </w:rPr>
      </w:pPr>
    </w:p>
    <w:p w14:paraId="4FD1C12B" w14:textId="74E589CC"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B.  </w:t>
      </w:r>
      <w:r w:rsidRPr="006C0E0E">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1BBBACDA" w14:textId="77777777" w:rsidR="006C0E0E" w:rsidRDefault="006C0E0E" w:rsidP="006C0E0E">
      <w:pPr>
        <w:spacing w:after="0" w:line="240" w:lineRule="auto"/>
        <w:rPr>
          <w:rFonts w:ascii="Arial" w:eastAsia="Times New Roman" w:hAnsi="Arial" w:cs="Arial"/>
          <w:sz w:val="20"/>
          <w:szCs w:val="20"/>
        </w:rPr>
      </w:pPr>
    </w:p>
    <w:p w14:paraId="3CEC7FD7" w14:textId="24E447E1"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C.  </w:t>
      </w:r>
      <w:r w:rsidRPr="006C0E0E">
        <w:rPr>
          <w:rFonts w:ascii="Arial" w:eastAsia="Times New Roman" w:hAnsi="Arial" w:cs="Arial"/>
          <w:sz w:val="20"/>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159E258A" w14:textId="77777777" w:rsidR="006C0E0E" w:rsidRPr="006C0E0E" w:rsidRDefault="006C0E0E" w:rsidP="006C0E0E">
      <w:pPr>
        <w:spacing w:after="0" w:line="240" w:lineRule="auto"/>
        <w:rPr>
          <w:rFonts w:ascii="Arial" w:eastAsia="Times New Roman" w:hAnsi="Arial" w:cs="Arial"/>
          <w:sz w:val="20"/>
          <w:szCs w:val="20"/>
        </w:rPr>
      </w:pPr>
    </w:p>
    <w:p w14:paraId="57F12030"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Enforcement Rule” as defined in 45 CFR Part 160;</w:t>
      </w:r>
    </w:p>
    <w:p w14:paraId="586CBD68"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Security Rule” as defined in 45 CFR Part 164, Subparts A and C;</w:t>
      </w:r>
    </w:p>
    <w:p w14:paraId="5EAB352B"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Breach Rule” as defined in 45 CFR Part 164, Subparts A and D; and</w:t>
      </w:r>
    </w:p>
    <w:p w14:paraId="69238C29" w14:textId="2056365B"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Privacy Rule” as defined in 45 CFR Part 164, Subparts A and E.</w:t>
      </w:r>
    </w:p>
    <w:p w14:paraId="26701667" w14:textId="77777777" w:rsidR="006C0E0E" w:rsidRPr="006C0E0E" w:rsidRDefault="006C0E0E" w:rsidP="006C0E0E">
      <w:pPr>
        <w:pStyle w:val="ListParagraph"/>
        <w:widowControl w:val="0"/>
        <w:tabs>
          <w:tab w:val="left" w:pos="822"/>
        </w:tabs>
        <w:spacing w:after="0" w:line="240" w:lineRule="auto"/>
        <w:ind w:right="360"/>
        <w:rPr>
          <w:rFonts w:ascii="Arial" w:eastAsia="Times New Roman" w:hAnsi="Arial" w:cs="Arial"/>
          <w:spacing w:val="-1"/>
          <w:sz w:val="20"/>
          <w:szCs w:val="20"/>
        </w:rPr>
      </w:pPr>
    </w:p>
    <w:p w14:paraId="13C4DD0F" w14:textId="64A64473"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D.  </w:t>
      </w:r>
      <w:r w:rsidRPr="006C0E0E">
        <w:rPr>
          <w:rFonts w:ascii="Arial" w:eastAsia="Times New Roman" w:hAnsi="Arial" w:cs="Arial"/>
          <w:sz w:val="20"/>
          <w:szCs w:val="20"/>
        </w:rPr>
        <w:t>If Contractor’s services under this Contract includes State authorized access to and use of PHI on the State’s behalf then Contractor is hereby deemed a Business Associate to the State and, as such, Contractor is hereby authorized by the State to create, receive, maintain, use, and/or transmit Protected Health Information (“PHI”) on the State’s behalf pursuant to and consistent with the services performed by Contractor under this Contract.</w:t>
      </w:r>
    </w:p>
    <w:p w14:paraId="75C7C193" w14:textId="77777777" w:rsidR="006C0E0E" w:rsidRDefault="006C0E0E" w:rsidP="006C0E0E">
      <w:pPr>
        <w:spacing w:after="0" w:line="240" w:lineRule="auto"/>
        <w:rPr>
          <w:rFonts w:ascii="Arial" w:eastAsia="Times New Roman" w:hAnsi="Arial" w:cs="Arial"/>
          <w:sz w:val="20"/>
          <w:szCs w:val="20"/>
        </w:rPr>
      </w:pPr>
    </w:p>
    <w:p w14:paraId="02614BF7" w14:textId="4F0B4C00"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E.  </w:t>
      </w:r>
      <w:r w:rsidRPr="006C0E0E">
        <w:rPr>
          <w:rFonts w:ascii="Arial" w:eastAsia="Times New Roman" w:hAnsi="Arial" w:cs="Arial"/>
          <w:sz w:val="20"/>
          <w:szCs w:val="20"/>
        </w:rPr>
        <w:t>Contractor is hereby authorized by the State to create, receive, maintain, use and/or transmit Personally Identifiable Information (“PII”; meaning personal information as collectively defined in IC 4-1-6-1 and IC 4-1-11-3 and under the National Institute of Standards and Technology (“NIST”) Special Publication 800-122) on the State’s behalf pursuant to and consistent with the services performed by Contractor under this Contract.  As used here, PII includes PHI, SSA-data, and ACA PII (as defined herein) as applicable, whether or not separately stated.</w:t>
      </w:r>
    </w:p>
    <w:p w14:paraId="40A174BF" w14:textId="77777777" w:rsidR="006C0E0E" w:rsidRDefault="006C0E0E" w:rsidP="006C0E0E">
      <w:pPr>
        <w:spacing w:after="0" w:line="240" w:lineRule="auto"/>
        <w:rPr>
          <w:rFonts w:ascii="Arial" w:eastAsia="Times New Roman" w:hAnsi="Arial" w:cs="Arial"/>
          <w:sz w:val="20"/>
          <w:szCs w:val="20"/>
        </w:rPr>
      </w:pPr>
    </w:p>
    <w:p w14:paraId="69ABE917" w14:textId="1A1602A9"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F.  </w:t>
      </w:r>
      <w:r w:rsidRPr="006C0E0E">
        <w:rPr>
          <w:rFonts w:ascii="Arial" w:eastAsia="Times New Roman" w:hAnsi="Arial" w:cs="Arial"/>
          <w:sz w:val="20"/>
          <w:szCs w:val="20"/>
        </w:rPr>
        <w:t>Contractor understands that pursuant to and consistent with the services performed by Contractor under this Contract, Contractor may be permitted authorized access to data obtained by the State from the Social Security Administration (“SSA-data”).  In this regard and to the extent that Contractor is permitted authorized access and use of SSA-data:</w:t>
      </w:r>
    </w:p>
    <w:p w14:paraId="5970CEE1" w14:textId="77777777" w:rsidR="006C0E0E" w:rsidRPr="006C0E0E" w:rsidRDefault="006C0E0E" w:rsidP="006C0E0E">
      <w:pPr>
        <w:spacing w:after="0" w:line="240" w:lineRule="auto"/>
        <w:rPr>
          <w:rFonts w:ascii="Arial" w:eastAsia="Times New Roman" w:hAnsi="Arial" w:cs="Arial"/>
          <w:sz w:val="20"/>
          <w:szCs w:val="20"/>
        </w:rPr>
      </w:pPr>
    </w:p>
    <w:p w14:paraId="031A1790"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t>Contractor agrees that it will comply with the provisions of the Computer Matching and Priv</w:t>
      </w:r>
      <w:r w:rsidRPr="0021291D">
        <w:rPr>
          <w:rFonts w:ascii="Arial" w:eastAsia="Times New Roman" w:hAnsi="Arial" w:cs="Arial"/>
          <w:bCs/>
          <w:sz w:val="20"/>
          <w:szCs w:val="20"/>
        </w:rPr>
        <w:t>acy Protection Act Agreement (“CMPPA”) and the Information Exchange Agreement (“IEA”) executed between the Social Security Administration (“SSA”) and the State; these agreements are incorporated herein by reference and current copies of the CMPPA and IEA are attached to this Contract;</w:t>
      </w:r>
    </w:p>
    <w:p w14:paraId="1B06B1A0"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further agrees that it will abide by all relevant Federal laws and restrictions on access, use, and disclosure of SSA-data, including the security requirements enumerated in the CMPPA and IEA; </w:t>
      </w:r>
    </w:p>
    <w:p w14:paraId="6AD91773"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understands that its access, use, or disclosure of SSA-data in a manner or purpose not authorized by the CMPPA or IEA may subject Contractor, including Contractor’s employees, agents, and subcontractors, to civil and criminal sanctions pursuant to applicable Federal statutes; and,</w:t>
      </w:r>
    </w:p>
    <w:p w14:paraId="25657CD5" w14:textId="77777777" w:rsidR="006C0E0E" w:rsidRPr="006C0E0E" w:rsidRDefault="006C0E0E" w:rsidP="008058DC">
      <w:pPr>
        <w:numPr>
          <w:ilvl w:val="0"/>
          <w:numId w:val="19"/>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Contractor understands that the State, in compliance with the CMPPA, will undertake a review</w:t>
      </w:r>
      <w:r w:rsidRPr="006C0E0E">
        <w:rPr>
          <w:rFonts w:ascii="Arial" w:eastAsia="Times New Roman" w:hAnsi="Arial" w:cs="Arial"/>
          <w:sz w:val="20"/>
          <w:szCs w:val="20"/>
        </w:rPr>
        <w:t xml:space="preserve"> of Contractor’s compliance with Contractor’s obligations under the CMPPA, IEA, and this Contract no less than triennially; Contractor agrees to fully cooperate with the State in such reviews.   Such reviews may be undertaken by the State in addition to or as part of other reviews of Contractor’s privacy and security policies, procedures, and practices undertaken by the State pursuant to this Contract.</w:t>
      </w:r>
    </w:p>
    <w:p w14:paraId="1CA48158" w14:textId="77777777" w:rsidR="006C0E0E" w:rsidRPr="006C0E0E" w:rsidRDefault="006C0E0E" w:rsidP="006C0E0E">
      <w:pPr>
        <w:tabs>
          <w:tab w:val="left" w:pos="720"/>
        </w:tabs>
        <w:spacing w:after="0" w:line="240" w:lineRule="auto"/>
        <w:ind w:left="720"/>
        <w:rPr>
          <w:rFonts w:ascii="Arial" w:eastAsia="Times New Roman" w:hAnsi="Arial" w:cs="Arial"/>
          <w:bCs/>
          <w:sz w:val="20"/>
          <w:szCs w:val="20"/>
        </w:rPr>
      </w:pPr>
    </w:p>
    <w:p w14:paraId="4172BA24" w14:textId="6A83190A"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G.  </w:t>
      </w:r>
      <w:r w:rsidRPr="006C0E0E">
        <w:rPr>
          <w:rFonts w:ascii="Arial" w:eastAsia="Times New Roman" w:hAnsi="Arial" w:cs="Arial"/>
          <w:sz w:val="20"/>
          <w:szCs w:val="20"/>
        </w:rPr>
        <w:t xml:space="preserve">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 </w:t>
      </w:r>
    </w:p>
    <w:p w14:paraId="42647238" w14:textId="77777777" w:rsidR="006C0E0E" w:rsidRPr="006C0E0E" w:rsidRDefault="006C0E0E" w:rsidP="006C0E0E">
      <w:pPr>
        <w:spacing w:after="0" w:line="240" w:lineRule="auto"/>
        <w:rPr>
          <w:rFonts w:ascii="Arial" w:eastAsia="Times New Roman" w:hAnsi="Arial" w:cs="Arial"/>
          <w:sz w:val="20"/>
          <w:szCs w:val="20"/>
        </w:rPr>
      </w:pPr>
    </w:p>
    <w:p w14:paraId="695BCAD9"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lastRenderedPageBreak/>
        <w:t>C</w:t>
      </w:r>
      <w:r w:rsidRPr="0021291D">
        <w:rPr>
          <w:rFonts w:ascii="Arial" w:eastAsia="Times New Roman" w:hAnsi="Arial" w:cs="Arial"/>
          <w:bCs/>
          <w:sz w:val="20"/>
          <w:szCs w:val="20"/>
        </w:rPr>
        <w:t xml:space="preserve">ontractor will not use or further disclose PHI or PII except as expressly permitted by this Contract or as required by law.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  </w:t>
      </w:r>
    </w:p>
    <w:p w14:paraId="0181C386"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understands it must fully comply with the HIPAA Security Rule and will employ appropriate and compliant safeguards to reasonably prevent the use or disclosure of PHI and PII other than as permitted by this Contract or required by the HIPAA Privacy Rule or other applicable Federal or state law or regulation.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w:t>
      </w:r>
    </w:p>
    <w:p w14:paraId="6A36933D"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understands that it is subject to the HIPAA Enforcement Rule under which Contractor may be subject to criminal and civil penalties for violations of and non-compliance with the HIPAA Rules. </w:t>
      </w:r>
    </w:p>
    <w:p w14:paraId="7A334BDE" w14:textId="77777777" w:rsidR="006C0E0E" w:rsidRPr="006C0E0E" w:rsidRDefault="006C0E0E" w:rsidP="006C0E0E">
      <w:pPr>
        <w:spacing w:after="0" w:line="240" w:lineRule="auto"/>
        <w:ind w:left="720"/>
        <w:rPr>
          <w:rFonts w:ascii="Arial" w:eastAsia="Times New Roman" w:hAnsi="Arial" w:cs="Arial"/>
          <w:sz w:val="20"/>
          <w:szCs w:val="20"/>
        </w:rPr>
      </w:pPr>
    </w:p>
    <w:p w14:paraId="4ABB87C4" w14:textId="756AFE3A"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H.  </w:t>
      </w:r>
      <w:r w:rsidRPr="006C0E0E">
        <w:rPr>
          <w:rFonts w:ascii="Arial" w:eastAsia="Times New Roman" w:hAnsi="Arial" w:cs="Arial"/>
          <w:sz w:val="20"/>
          <w:szCs w:val="20"/>
          <w:u w:val="single"/>
        </w:rPr>
        <w:t>Improper Disclosure, Security Incident, and Breach Notification</w:t>
      </w:r>
      <w:r w:rsidRPr="006C0E0E">
        <w:rPr>
          <w:rFonts w:ascii="Arial" w:eastAsia="Times New Roman" w:hAnsi="Arial" w:cs="Arial"/>
          <w:sz w:val="20"/>
          <w:szCs w:val="20"/>
        </w:rPr>
        <w:t xml:space="preserve">. </w:t>
      </w:r>
    </w:p>
    <w:p w14:paraId="17545222" w14:textId="77777777" w:rsidR="006C0E0E" w:rsidRPr="0021291D" w:rsidRDefault="006C0E0E" w:rsidP="008058DC">
      <w:pPr>
        <w:numPr>
          <w:ilvl w:val="0"/>
          <w:numId w:val="21"/>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As a Business Associate Contractor understands that it is subject to the HIPAA Breach Rule.</w:t>
      </w:r>
    </w:p>
    <w:p w14:paraId="18DF935B" w14:textId="77777777" w:rsidR="006C0E0E" w:rsidRPr="0021291D" w:rsidRDefault="006C0E0E" w:rsidP="008058DC">
      <w:pPr>
        <w:numPr>
          <w:ilvl w:val="0"/>
          <w:numId w:val="21"/>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For the purposes of this Contract:</w:t>
      </w:r>
    </w:p>
    <w:p w14:paraId="5424DBF4" w14:textId="7267B2E4" w:rsidR="006C0E0E" w:rsidRPr="0021291D" w:rsidRDefault="006C0E0E" w:rsidP="008058DC">
      <w:pPr>
        <w:pStyle w:val="ListParagraph"/>
        <w:numPr>
          <w:ilvl w:val="0"/>
          <w:numId w:val="22"/>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sz w:val="20"/>
          <w:szCs w:val="20"/>
        </w:rPr>
        <w:t>The term “Breach” has the same meaning as defined in the HIPAA Breach Rule with r</w:t>
      </w:r>
      <w:r w:rsidRPr="0021291D">
        <w:rPr>
          <w:rFonts w:ascii="Arial" w:eastAsia="Times New Roman" w:hAnsi="Arial" w:cs="Arial"/>
          <w:bCs/>
          <w:sz w:val="20"/>
          <w:szCs w:val="20"/>
        </w:rPr>
        <w:t>espect to PHI and with respect to PII also means the compromise, unauthorized disclosure, unauthorized access, loss of control, or any similar term or phrase that refers to situations where persons other than authorized users or for an other-than-authorized purpose have access or potential access to PII, whether physical or electronic.</w:t>
      </w:r>
    </w:p>
    <w:p w14:paraId="25170DF0" w14:textId="67F7D778" w:rsidR="006C0E0E" w:rsidRPr="0021291D" w:rsidRDefault="006C0E0E" w:rsidP="008058DC">
      <w:pPr>
        <w:pStyle w:val="ListParagraph"/>
        <w:numPr>
          <w:ilvl w:val="0"/>
          <w:numId w:val="22"/>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“Security Incident” means a violation or imminent threat of violation of a security policy, acceptable use policies, or standard security practices, inclusive of the act of violating an explicit or implied security policy, which includes attempts (either failed or successful) to gain u</w:t>
      </w:r>
      <w:r w:rsidRPr="0021291D">
        <w:rPr>
          <w:rFonts w:ascii="Arial" w:eastAsia="Times New Roman" w:hAnsi="Arial" w:cs="Arial"/>
          <w:sz w:val="20"/>
          <w:szCs w:val="20"/>
        </w:rPr>
        <w:t xml:space="preserve">nauthorized access to a system or its data; unwanted disruption or denial of service; the unauthorized use of a system for the processing or storage of data; changes to system hardware, firmware, or software characteristics without the owner’s knowledge, instruction, or consent; loss of PII or other sensitive data through theft or device misplacement, loss or misplacement of hardcopy documents, and misrouting of mail (physical or electronic), all of which may have the potential to put PII or other sensitive data at risk of or expose PII/other sensitive data to an opportunity for unauthorized access, use, disclosure, modification, or destruction. </w:t>
      </w:r>
    </w:p>
    <w:p w14:paraId="007E720E" w14:textId="77777777" w:rsidR="006C0E0E" w:rsidRPr="006C0E0E" w:rsidRDefault="006C0E0E" w:rsidP="008058DC">
      <w:pPr>
        <w:numPr>
          <w:ilvl w:val="0"/>
          <w:numId w:val="21"/>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If a Security Incident occurs or if Contractor suspects that a Security Incident may have </w:t>
      </w:r>
      <w:r w:rsidRPr="0021291D">
        <w:rPr>
          <w:rFonts w:ascii="Arial" w:eastAsia="Times New Roman" w:hAnsi="Arial" w:cs="Arial"/>
          <w:bCs/>
          <w:sz w:val="20"/>
          <w:szCs w:val="20"/>
        </w:rPr>
        <w:t>occurred</w:t>
      </w:r>
      <w:r w:rsidRPr="006C0E0E">
        <w:rPr>
          <w:rFonts w:ascii="Arial" w:eastAsia="Times New Roman" w:hAnsi="Arial" w:cs="Arial"/>
          <w:sz w:val="20"/>
          <w:szCs w:val="20"/>
        </w:rPr>
        <w:t xml:space="preserve"> with respect to PII in Contractor’s safekeeping or as otherwise being legitimately used by Contractor in Contractor’s performance of its services under this Contract:</w:t>
      </w:r>
    </w:p>
    <w:p w14:paraId="0DEA299A"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6B4ABA5B"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(1) day requirement, the Contractor will notify the FSSA Privacy &amp; Security Office within one (1) day of gaining actual knowledge of a Security Incident.</w:t>
      </w:r>
    </w:p>
    <w:p w14:paraId="2CDC305B"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lastRenderedPageBreak/>
        <w:t xml:space="preserve">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or possibly exposed, disclosure victims (those whose PII was disclosed or may have been disclosed or exposed to unauthorized access/use), disclosure recipients, supporting materials, actions taken to mitigate or stop the Security Incident, and similar details. </w:t>
      </w:r>
    </w:p>
    <w:p w14:paraId="1637D586"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77072D93"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696C4D92"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it is determined by the FSSA Privacy &amp; Security Office that a Breach has occurred:</w:t>
      </w:r>
    </w:p>
    <w:p w14:paraId="7AE8CCE7"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w:t>
      </w:r>
      <w:r w:rsidRPr="0021291D">
        <w:rPr>
          <w:rFonts w:ascii="Arial" w:eastAsia="Times New Roman" w:hAnsi="Arial" w:cs="Arial"/>
          <w:bCs/>
          <w:sz w:val="20"/>
          <w:szCs w:val="20"/>
        </w:rPr>
        <w:t xml:space="preserve"> notification requirements and/or applicable notification requirements under State law or regulation.</w:t>
      </w:r>
    </w:p>
    <w:p w14:paraId="5009A537"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1D140D05"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accepts full responsibility for the Breach and any resulting losses or damages incurred by the State or any victim of the Breach.</w:t>
      </w:r>
    </w:p>
    <w:p w14:paraId="25442AB8"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will undertake all commercially reasonable efforts necessary to mitigate any deleterious effects of the Breach for the known and suspected victims of the Breach.</w:t>
      </w:r>
    </w:p>
    <w:p w14:paraId="4327ADA2" w14:textId="77777777" w:rsidR="006C0E0E" w:rsidRPr="006C0E0E" w:rsidRDefault="006C0E0E" w:rsidP="008058DC">
      <w:pPr>
        <w:numPr>
          <w:ilvl w:val="0"/>
          <w:numId w:val="24"/>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The State</w:t>
      </w:r>
      <w:r w:rsidRPr="006C0E0E">
        <w:rPr>
          <w:rFonts w:ascii="Arial" w:eastAsia="Times New Roman" w:hAnsi="Arial" w:cs="Arial"/>
          <w:sz w:val="20"/>
          <w:szCs w:val="20"/>
        </w:rPr>
        <w:t>, through the FSSA Privacy &amp; Security Office, will make the appropriate notifications to HHS and/or the applicable Federal or State agencies with respect to the Breach, unless the Contractor is directed to do so by the FSSA Privacy &amp; Security Office.</w:t>
      </w:r>
    </w:p>
    <w:p w14:paraId="643D030E"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0A47A047" w14:textId="77777777" w:rsidR="0021291D" w:rsidRDefault="0021291D" w:rsidP="0021291D">
      <w:pPr>
        <w:autoSpaceDE w:val="0"/>
        <w:autoSpaceDN w:val="0"/>
        <w:adjustRightInd w:val="0"/>
        <w:spacing w:after="0" w:line="240" w:lineRule="auto"/>
        <w:ind w:left="1440"/>
        <w:rPr>
          <w:rFonts w:ascii="Arial" w:eastAsia="Times New Roman" w:hAnsi="Arial" w:cs="Arial"/>
          <w:sz w:val="20"/>
          <w:szCs w:val="20"/>
        </w:rPr>
      </w:pPr>
    </w:p>
    <w:p w14:paraId="13AB1CCF" w14:textId="492E24D3" w:rsidR="006C0E0E" w:rsidRPr="006C0E0E" w:rsidRDefault="006C0E0E" w:rsidP="008058DC">
      <w:pPr>
        <w:numPr>
          <w:ilvl w:val="0"/>
          <w:numId w:val="21"/>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Contractor observes or otherwise becomes aware of a Security Incident or suspected Security Incident outside of Contractor’s scope of responsibilities under this Contract (for example, affecting PII not in Contractor’s safekeeping), Contractor agrees to promptly report such Security Incidents to the FSSA Privacy &amp; Security Office and cooperate with the FSSA Privacy &amp; Security Office’s investigation of the Security Incident.</w:t>
      </w:r>
    </w:p>
    <w:p w14:paraId="1F139331" w14:textId="77777777" w:rsidR="006C0E0E" w:rsidRDefault="006C0E0E" w:rsidP="006C0E0E">
      <w:pPr>
        <w:spacing w:after="0" w:line="240" w:lineRule="auto"/>
        <w:rPr>
          <w:rFonts w:ascii="Arial" w:eastAsia="Times New Roman" w:hAnsi="Arial" w:cs="Arial"/>
          <w:sz w:val="20"/>
          <w:szCs w:val="20"/>
          <w:u w:val="single"/>
        </w:rPr>
      </w:pPr>
    </w:p>
    <w:p w14:paraId="267CFA2E" w14:textId="4CEC44A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I.  </w:t>
      </w:r>
      <w:r w:rsidRPr="006C0E0E">
        <w:rPr>
          <w:rFonts w:ascii="Arial" w:eastAsia="Times New Roman" w:hAnsi="Arial" w:cs="Arial"/>
          <w:sz w:val="20"/>
          <w:szCs w:val="20"/>
          <w:u w:val="single"/>
        </w:rPr>
        <w:t>Subcontractors.</w:t>
      </w:r>
      <w:r w:rsidRPr="006C0E0E">
        <w:rPr>
          <w:rFonts w:ascii="Arial" w:eastAsia="Times New Roman" w:hAnsi="Arial" w:cs="Arial"/>
          <w:sz w:val="20"/>
          <w:szCs w:val="20"/>
        </w:rPr>
        <w:t xml:space="preserve">  Contractor agrees that in accordance with the HIPAA Privacy Rule, CMPPA, IEA, and 45 CFR §155.260 any subcontractors engaged by Contractor (in compliance with this Contract) that will </w:t>
      </w:r>
      <w:r w:rsidRPr="006C0E0E">
        <w:rPr>
          <w:rFonts w:ascii="Arial" w:eastAsia="Times New Roman" w:hAnsi="Arial" w:cs="Arial"/>
          <w:sz w:val="20"/>
          <w:szCs w:val="20"/>
        </w:rPr>
        <w:lastRenderedPageBreak/>
        <w:t xml:space="preserve">create, receive, maintain, use or transmit State PII on Contractor’s behalf will contractually agree to the same restrictions, conditions, and requirements that apply to Contractor with respect to such PII. </w:t>
      </w:r>
    </w:p>
    <w:p w14:paraId="72F5134E" w14:textId="77777777" w:rsidR="006C0E0E" w:rsidRDefault="006C0E0E" w:rsidP="006C0E0E">
      <w:pPr>
        <w:spacing w:after="0" w:line="240" w:lineRule="auto"/>
        <w:rPr>
          <w:rFonts w:ascii="Arial" w:eastAsia="Times New Roman" w:hAnsi="Arial" w:cs="Arial"/>
          <w:sz w:val="20"/>
          <w:szCs w:val="20"/>
          <w:u w:val="single"/>
        </w:rPr>
      </w:pPr>
    </w:p>
    <w:p w14:paraId="23968D68" w14:textId="7EC02037"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J. </w:t>
      </w:r>
      <w:r w:rsidRPr="006C0E0E">
        <w:rPr>
          <w:rFonts w:ascii="Arial" w:eastAsia="Times New Roman" w:hAnsi="Arial" w:cs="Arial"/>
          <w:sz w:val="20"/>
          <w:szCs w:val="20"/>
          <w:u w:val="single"/>
        </w:rPr>
        <w:t>Access by Individuals to their PHI/PII.</w:t>
      </w:r>
      <w:r w:rsidRPr="006C0E0E">
        <w:rPr>
          <w:rFonts w:ascii="Arial" w:eastAsia="Times New Roman" w:hAnsi="Arial" w:cs="Arial"/>
          <w:sz w:val="20"/>
          <w:szCs w:val="20"/>
        </w:rPr>
        <w:t xml:space="preserve">  Contractor acknowledges that in accordance with the HIPAA Privacy Rule and 470 IAC 1-3-1, </w:t>
      </w:r>
      <w:r w:rsidRPr="006C0E0E">
        <w:rPr>
          <w:rFonts w:ascii="Arial" w:eastAsia="Times New Roman" w:hAnsi="Arial" w:cs="Arial"/>
          <w:i/>
          <w:sz w:val="20"/>
          <w:szCs w:val="20"/>
        </w:rPr>
        <w:t>et seq</w:t>
      </w:r>
      <w:r w:rsidRPr="006C0E0E">
        <w:rPr>
          <w:rFonts w:ascii="Arial" w:eastAsia="Times New Roman" w:hAnsi="Arial" w:cs="Arial"/>
          <w:sz w:val="20"/>
          <w:szCs w:val="20"/>
        </w:rPr>
        <w:t>, individuals for whom Contractor has direct possession of their PHI/PII on the State’s behalf have the right to inspect and amend their PHI/PII, and have the right for an accounting of uses and disclosures of such PHI/PII,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PHI/PII, then the State shall be responsible for such inspection, amendment, and accounting of disclosures rights by individuals.</w:t>
      </w:r>
      <w:r w:rsidRPr="006C0E0E">
        <w:rPr>
          <w:rFonts w:ascii="Arial" w:eastAsia="Times New Roman" w:hAnsi="Arial" w:cs="Arial"/>
          <w:b/>
          <w:color w:val="0070C0"/>
          <w:sz w:val="20"/>
          <w:szCs w:val="20"/>
        </w:rPr>
        <w:t xml:space="preserve"> </w:t>
      </w:r>
    </w:p>
    <w:p w14:paraId="1AD3CAD6" w14:textId="77777777" w:rsidR="006C0E0E" w:rsidRDefault="006C0E0E" w:rsidP="006C0E0E">
      <w:pPr>
        <w:spacing w:after="0" w:line="240" w:lineRule="auto"/>
        <w:rPr>
          <w:rFonts w:ascii="Arial" w:eastAsia="Times New Roman" w:hAnsi="Arial" w:cs="Arial"/>
          <w:sz w:val="20"/>
          <w:szCs w:val="20"/>
          <w:u w:val="single"/>
        </w:rPr>
      </w:pPr>
    </w:p>
    <w:p w14:paraId="61BB8853" w14:textId="1CCA600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K.  </w:t>
      </w:r>
      <w:r w:rsidRPr="006C0E0E">
        <w:rPr>
          <w:rFonts w:ascii="Arial" w:eastAsia="Times New Roman" w:hAnsi="Arial" w:cs="Arial"/>
          <w:sz w:val="20"/>
          <w:szCs w:val="20"/>
          <w:u w:val="single"/>
        </w:rPr>
        <w:t>Access to Records.</w:t>
      </w:r>
      <w:r w:rsidRPr="006C0E0E">
        <w:rPr>
          <w:rFonts w:ascii="Arial" w:eastAsia="Times New Roman" w:hAnsi="Arial" w:cs="Arial"/>
          <w:sz w:val="20"/>
          <w:szCs w:val="20"/>
        </w:rPr>
        <w:t xml:space="preserve">  Contractor shall make available to HHS and/or the State and/or other Federal agencies so authorized by law Contractor’s internal practices, books, and records relating to the use and disclosure of PHI and PII provided to Contractor by the State or created, received, maintained, used, or transmitted by Contractor on the State’s behalf.  Contractor shall promptly inform the State by giving notice to the FSSA Privacy &amp; Security Office of any request by HHS (or its designee), other State agencies, or other Federal agencies for such internal practices, books, and/or records and shall provide the State with copies of any materials or other information made available to such agencies. </w:t>
      </w:r>
    </w:p>
    <w:p w14:paraId="6A4320B5" w14:textId="77777777" w:rsidR="006C0E0E" w:rsidRDefault="006C0E0E" w:rsidP="006C0E0E">
      <w:pPr>
        <w:spacing w:after="0" w:line="240" w:lineRule="auto"/>
        <w:rPr>
          <w:rFonts w:ascii="Arial" w:eastAsia="Times New Roman" w:hAnsi="Arial" w:cs="Arial"/>
          <w:sz w:val="20"/>
          <w:szCs w:val="20"/>
          <w:u w:val="single"/>
        </w:rPr>
      </w:pPr>
    </w:p>
    <w:p w14:paraId="7269C52C" w14:textId="414E0C85"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L.  </w:t>
      </w:r>
      <w:r w:rsidRPr="006C0E0E">
        <w:rPr>
          <w:rFonts w:ascii="Arial" w:eastAsia="Times New Roman" w:hAnsi="Arial" w:cs="Arial"/>
          <w:sz w:val="20"/>
          <w:szCs w:val="20"/>
          <w:u w:val="single"/>
        </w:rPr>
        <w:t>Return of Protected Health Information.</w:t>
      </w:r>
      <w:r w:rsidRPr="006C0E0E">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used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 </w:t>
      </w:r>
    </w:p>
    <w:p w14:paraId="49263D86" w14:textId="77777777" w:rsidR="006C0E0E" w:rsidRDefault="006C0E0E" w:rsidP="006C0E0E">
      <w:pPr>
        <w:spacing w:after="0" w:line="240" w:lineRule="auto"/>
        <w:rPr>
          <w:rFonts w:ascii="Arial" w:eastAsia="Times New Roman" w:hAnsi="Arial" w:cs="Arial"/>
          <w:sz w:val="20"/>
          <w:szCs w:val="20"/>
        </w:rPr>
      </w:pPr>
    </w:p>
    <w:p w14:paraId="5EBE0DD6" w14:textId="69ED85BB"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M.  </w:t>
      </w:r>
      <w:r w:rsidRPr="006C0E0E">
        <w:rPr>
          <w:rFonts w:ascii="Arial" w:eastAsia="Times New Roman" w:hAnsi="Arial" w:cs="Arial"/>
          <w:sz w:val="20"/>
          <w:szCs w:val="20"/>
        </w:rPr>
        <w:t xml:space="preserve">At the sole discretion of the State, the State may terminate this Contract for Contractor’s material breach of this Section. </w:t>
      </w:r>
    </w:p>
    <w:p w14:paraId="4D721AFA" w14:textId="77777777" w:rsidR="006C0E0E" w:rsidRDefault="006C0E0E" w:rsidP="006C0E0E">
      <w:pPr>
        <w:spacing w:after="0" w:line="240" w:lineRule="auto"/>
        <w:rPr>
          <w:rFonts w:ascii="Arial" w:eastAsia="Times New Roman" w:hAnsi="Arial" w:cs="Arial"/>
          <w:sz w:val="20"/>
          <w:szCs w:val="20"/>
        </w:rPr>
      </w:pPr>
    </w:p>
    <w:p w14:paraId="3C25B777" w14:textId="764B9A79"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N.  </w:t>
      </w:r>
      <w:r w:rsidRPr="006C0E0E">
        <w:rPr>
          <w:rFonts w:ascii="Arial" w:eastAsia="Times New Roman" w:hAnsi="Arial" w:cs="Arial"/>
          <w:sz w:val="20"/>
          <w:szCs w:val="20"/>
        </w:rPr>
        <w:t xml:space="preserve">Contractor agrees to participate in a disaster recovery plan, as appropriate to the Contractor’s services, as determined by the State to be necessary to uphold integral business functions in the event of an unforeseen disaster. </w:t>
      </w:r>
    </w:p>
    <w:p w14:paraId="67ED09DB" w14:textId="77777777" w:rsidR="006C0E0E" w:rsidRDefault="006C0E0E" w:rsidP="006C0E0E">
      <w:pPr>
        <w:spacing w:after="0" w:line="240" w:lineRule="auto"/>
        <w:rPr>
          <w:rFonts w:ascii="Arial" w:eastAsia="Times New Roman" w:hAnsi="Arial" w:cs="Arial"/>
          <w:sz w:val="20"/>
          <w:szCs w:val="20"/>
          <w:u w:val="single"/>
        </w:rPr>
      </w:pPr>
    </w:p>
    <w:p w14:paraId="0DFC1937" w14:textId="62D2241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O.  </w:t>
      </w:r>
      <w:r w:rsidRPr="006C0E0E">
        <w:rPr>
          <w:rFonts w:ascii="Arial" w:eastAsia="Times New Roman" w:hAnsi="Arial" w:cs="Arial"/>
          <w:sz w:val="20"/>
          <w:szCs w:val="20"/>
          <w:u w:val="single"/>
        </w:rPr>
        <w:t>Drug and Alcohol Records.</w:t>
      </w:r>
      <w:r w:rsidRPr="006C0E0E">
        <w:rPr>
          <w:rFonts w:ascii="Arial" w:eastAsia="Times New Roman" w:hAnsi="Arial" w:cs="Arial"/>
          <w:sz w:val="20"/>
          <w:szCs w:val="20"/>
        </w:rPr>
        <w:t xml:space="preserve">  In </w:t>
      </w:r>
      <w:r w:rsidRPr="006C0E0E">
        <w:rPr>
          <w:rFonts w:ascii="Arial" w:eastAsia="Times New Roman" w:hAnsi="Arial" w:cs="Arial"/>
          <w:sz w:val="20"/>
          <w:szCs w:val="20"/>
          <w:u w:val="single"/>
        </w:rPr>
        <w:t>the</w:t>
      </w:r>
      <w:r w:rsidRPr="006C0E0E">
        <w:rPr>
          <w:rFonts w:ascii="Arial" w:eastAsia="Times New Roman" w:hAnsi="Arial" w:cs="Arial"/>
          <w:sz w:val="20"/>
          <w:szCs w:val="20"/>
        </w:rPr>
        <w:t xml:space="preserv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this Section.</w:t>
      </w:r>
    </w:p>
    <w:p w14:paraId="1C3213A9" w14:textId="77777777" w:rsidR="006C0E0E" w:rsidRPr="006C0E0E" w:rsidRDefault="006C0E0E" w:rsidP="006C0E0E">
      <w:pPr>
        <w:spacing w:after="0" w:line="240" w:lineRule="auto"/>
        <w:rPr>
          <w:rFonts w:ascii="Arial" w:eastAsia="Times New Roman" w:hAnsi="Arial" w:cs="Arial"/>
          <w:sz w:val="20"/>
          <w:szCs w:val="20"/>
        </w:rPr>
      </w:pPr>
    </w:p>
    <w:p w14:paraId="1B600350" w14:textId="132262E7"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P.  </w:t>
      </w:r>
      <w:r w:rsidRPr="006C0E0E">
        <w:rPr>
          <w:rFonts w:ascii="Arial" w:eastAsia="Times New Roman" w:hAnsi="Arial" w:cs="Arial"/>
          <w:sz w:val="20"/>
          <w:szCs w:val="20"/>
          <w:u w:val="single"/>
        </w:rPr>
        <w:t>Confidentiality of State Information.</w:t>
      </w:r>
      <w:r w:rsidRPr="006C0E0E">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7F595C1" w14:textId="77777777" w:rsidR="006C0E0E" w:rsidRPr="006C0E0E" w:rsidRDefault="006C0E0E" w:rsidP="006C0E0E">
      <w:pPr>
        <w:spacing w:after="0" w:line="240" w:lineRule="auto"/>
        <w:rPr>
          <w:rFonts w:ascii="Arial" w:eastAsia="Times New Roman" w:hAnsi="Arial" w:cs="Arial"/>
          <w:sz w:val="20"/>
          <w:szCs w:val="20"/>
        </w:rPr>
      </w:pPr>
    </w:p>
    <w:p w14:paraId="4D6BCD9B" w14:textId="77777777" w:rsidR="006C0E0E" w:rsidRPr="006C0E0E" w:rsidRDefault="006C0E0E" w:rsidP="006C0E0E">
      <w:pPr>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w:t>
      </w:r>
      <w:r w:rsidRPr="006C0E0E">
        <w:rPr>
          <w:rFonts w:ascii="Arial" w:eastAsia="Times New Roman" w:hAnsi="Arial" w:cs="Arial"/>
          <w:sz w:val="20"/>
          <w:szCs w:val="20"/>
        </w:rPr>
        <w:lastRenderedPageBreak/>
        <w:t>addition to any other claims and expenses for which it is liable under the terms of this contract. The Contractor shall report any unauthorized disclosures of Social Security numbers to the FSSA Privacy &amp; Security Office within one (1) business day of the date of discovery in accordance with this Section.</w:t>
      </w:r>
    </w:p>
    <w:p w14:paraId="09ADDC38" w14:textId="77777777" w:rsidR="006C0E0E" w:rsidRDefault="006C0E0E" w:rsidP="006C0E0E">
      <w:pPr>
        <w:spacing w:after="0" w:line="240" w:lineRule="auto"/>
        <w:rPr>
          <w:rFonts w:ascii="Arial" w:eastAsia="Times New Roman" w:hAnsi="Arial" w:cs="Arial"/>
          <w:sz w:val="20"/>
          <w:szCs w:val="20"/>
        </w:rPr>
      </w:pPr>
    </w:p>
    <w:p w14:paraId="3BBBA054" w14:textId="5890162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Q.  </w:t>
      </w:r>
      <w:r w:rsidRPr="006C0E0E">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33207C0D" w14:textId="77777777" w:rsidR="006C0E0E" w:rsidRDefault="006C0E0E" w:rsidP="006C0E0E">
      <w:pPr>
        <w:spacing w:after="0" w:line="240" w:lineRule="auto"/>
        <w:rPr>
          <w:rFonts w:ascii="Arial" w:eastAsia="Times New Roman" w:hAnsi="Arial" w:cs="Arial"/>
          <w:sz w:val="20"/>
          <w:szCs w:val="20"/>
        </w:rPr>
      </w:pPr>
    </w:p>
    <w:p w14:paraId="28029B5F" w14:textId="2BC8E5CC"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R.  </w:t>
      </w:r>
      <w:r w:rsidRPr="006C0E0E">
        <w:rPr>
          <w:rFonts w:ascii="Arial" w:eastAsia="Times New Roman" w:hAnsi="Arial" w:cs="Arial"/>
          <w:sz w:val="20"/>
          <w:szCs w:val="20"/>
        </w:rPr>
        <w:t>Contractor shall adhere to all relevant FSSA Security Policies for any related activities provided to FSSA under this contract. Contractor is responsible for verifying that any subcontractors they engage will also comply with these policies. Any exceptions to these policies require written approval from the FSSA Privacy &amp; Security Office.</w:t>
      </w:r>
    </w:p>
    <w:p w14:paraId="55247B61" w14:textId="77777777" w:rsidR="006C0E0E" w:rsidRPr="006C0E0E" w:rsidRDefault="006C0E0E" w:rsidP="006C0E0E">
      <w:pPr>
        <w:spacing w:after="0" w:line="240" w:lineRule="auto"/>
        <w:rPr>
          <w:rFonts w:ascii="Arial" w:eastAsia="Times New Roman" w:hAnsi="Arial" w:cs="Arial"/>
          <w:sz w:val="20"/>
          <w:szCs w:val="20"/>
        </w:rPr>
      </w:pPr>
    </w:p>
    <w:p w14:paraId="070F51B9" w14:textId="31A843B2"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S.  </w:t>
      </w:r>
      <w:r w:rsidRPr="006C0E0E">
        <w:rPr>
          <w:rFonts w:ascii="Arial" w:eastAsia="Times New Roman" w:hAnsi="Arial" w:cs="Arial"/>
          <w:sz w:val="20"/>
          <w:szCs w:val="20"/>
          <w:u w:val="single"/>
        </w:rPr>
        <w:t>Access to FSSA and/or State Information Systems.</w:t>
      </w:r>
      <w:r w:rsidRPr="006C0E0E">
        <w:rPr>
          <w:rFonts w:ascii="Arial" w:eastAsia="Times New Roman" w:hAnsi="Arial" w:cs="Arial"/>
          <w:sz w:val="20"/>
          <w:szCs w:val="20"/>
        </w:rPr>
        <w:t xml:space="preserve">  </w:t>
      </w:r>
    </w:p>
    <w:p w14:paraId="71BEE13F" w14:textId="77777777" w:rsidR="006C0E0E" w:rsidRPr="006C0E0E" w:rsidRDefault="006C0E0E" w:rsidP="008058DC">
      <w:pPr>
        <w:numPr>
          <w:ilvl w:val="0"/>
          <w:numId w:val="25"/>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“FSSA and/or State Information Systems” means all computing hardware and related components, all computer software and related components, all network devices and related functions, and data owned by, licensed to, in the legal custody of, and/or operated by FSSA and/or the State.</w:t>
      </w:r>
    </w:p>
    <w:p w14:paraId="42D4332F" w14:textId="77777777" w:rsidR="006C0E0E" w:rsidRPr="006C0E0E" w:rsidRDefault="006C0E0E" w:rsidP="008058DC">
      <w:pPr>
        <w:numPr>
          <w:ilvl w:val="0"/>
          <w:numId w:val="25"/>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the Contractor, in the performance of Contractor’s services under this Contract, is authorized and granted by the State with access to FSSA and/or State Information Systems:</w:t>
      </w:r>
    </w:p>
    <w:p w14:paraId="61BC714E"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and all members of its workforce (as used here, “workforce” means employees, volunteers, interns, trainees, (sub)contractors, and other persons whose conduct is under the control of Contractor) performing such services will comply with all FSSA and State Privacy and Security Policies and Procedures.</w:t>
      </w:r>
    </w:p>
    <w:p w14:paraId="1553B85F"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All members of Contractor’s workforce who are or will be granted access to FSSA and/or State Information Systems will undertake and certify completion of all FSSA and State mandated privacy and security training following a schedule reasonably required by FSSA and the State (e.g., upon new hire/assignment and annually thereafter).</w:t>
      </w:r>
    </w:p>
    <w:p w14:paraId="47D4D1BA"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All members of Contractor’s workforce who are or will be granted access to FSSA and/or State Information systems will agree in writing or through electronic confirmation to the rules of behavior regarding access to and use of FSSA and/or State information systems; such rules of behavior include, but are not limited to the State Information Resource Use Agreement (“IRUA”).</w:t>
      </w:r>
    </w:p>
    <w:p w14:paraId="4A7EB5C5"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Such training and rules of behavior agreement will be coordinated with Contractor by the FSSA Privacy and Security Office and the Indiana Office of Technology (“IOT”). </w:t>
      </w:r>
    </w:p>
    <w:p w14:paraId="7A10214D"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Any members of Contractor’s workforce who fail to complete the required training as described above within the scheduled timeframes or who fail to agree to the rules of behavior will not be permitted to access FSSA and/or State information systems.</w:t>
      </w:r>
    </w:p>
    <w:p w14:paraId="57DA85E6"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Access to and usage of FSSA and/or State Information Systems is controlled through role-based access privileges and follows the principle of least privilege, meaning users are granted access to/usage of only the minimum amount of information and system functions necessary to perform their role or job assignment.  As such, FSSA or its designee will provide Contractor with a list of roles it deems necessary for Contractor to perform the services; Contractor will </w:t>
      </w:r>
      <w:r w:rsidRPr="006C0E0E">
        <w:rPr>
          <w:rFonts w:ascii="Arial" w:eastAsia="Times New Roman" w:hAnsi="Arial" w:cs="Arial"/>
          <w:sz w:val="20"/>
          <w:szCs w:val="20"/>
        </w:rPr>
        <w:lastRenderedPageBreak/>
        <w:t>identify each individual workforce member who requires access to/usage of FSSA and/or State Information Systems and the role to be assigned to each individual.  Contractor will certify in writing that the role assigned to each individual workforce member is necessary and appropriate for the individual to perform their job assignment with respect to the performance of Contractor’s services under this Contract.</w:t>
      </w:r>
    </w:p>
    <w:p w14:paraId="754FBD5D"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FSSA will authorize and grant Contractor workforce member access privileges based on the requested and certified role in a timely manner; FSSA and IOT reserve the right to withdraw such authorization for any workforce member, with or without cause, at any time and without prior notice.</w:t>
      </w:r>
    </w:p>
    <w:p w14:paraId="0F209FCF"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to notify the FSSA Privacy and Security Office or its designee within twenty-four (24) hours of any workforce member terminations or changes in workforce member assignment that would affect their need for access or role.</w:t>
      </w:r>
    </w:p>
    <w:p w14:paraId="719F87F6"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is solely responsible for the actions, including errors and omissions, intentional misconduct, or malfeasance of its workforce members with respect to their access to and usage of FSSA and/or State Information Systems.</w:t>
      </w:r>
    </w:p>
    <w:p w14:paraId="085B41E7" w14:textId="49E480AD" w:rsid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The FSSA Privacy and Security Office (or its designee) and Contractor will collaborate on the methods and means to identify workforce members requiring access, certification, changes, and other communications under this subsection.</w:t>
      </w:r>
    </w:p>
    <w:p w14:paraId="5E293B85" w14:textId="77777777" w:rsidR="006C0E0E" w:rsidRPr="006C0E0E" w:rsidRDefault="006C0E0E" w:rsidP="006C0E0E">
      <w:pPr>
        <w:spacing w:after="0" w:line="240" w:lineRule="auto"/>
        <w:ind w:left="1080"/>
        <w:rPr>
          <w:rFonts w:ascii="Arial" w:eastAsia="Times New Roman" w:hAnsi="Arial" w:cs="Arial"/>
          <w:sz w:val="20"/>
          <w:szCs w:val="20"/>
        </w:rPr>
      </w:pPr>
    </w:p>
    <w:p w14:paraId="168A36ED" w14:textId="366DB391"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T.  </w:t>
      </w:r>
      <w:r w:rsidRPr="006C0E0E">
        <w:rPr>
          <w:rFonts w:ascii="Arial" w:eastAsia="Times New Roman" w:hAnsi="Arial" w:cs="Arial"/>
          <w:sz w:val="20"/>
          <w:szCs w:val="20"/>
          <w:u w:val="single"/>
        </w:rPr>
        <w:t>45 CFR §155.260 Compliance.</w:t>
      </w:r>
    </w:p>
    <w:p w14:paraId="4F69EEF9"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The FSSA Division of Family Resources (“DFR”) participates in a PII data exchange with the Centers for Medicare and Medicaid services (“CMS”) mandated under the Affordable Care Act (“ACA”, Public Law 111-148).  The receipt of PII data from CMS through this data exchange (“ACA PII”) is in support of the determination of eligibility for healthcare coverage for individuals, which is a primary function of DFR.  DFR is designated as the Administering Entity under a computer matching agreement with CMS and, per the terms of that agreement, is obligated to comply with the provisions of 45 CFR §155.260 and §155.280 regarding the privacy and security of ACA PII and that such compliance will be achieved through the application of the privacy and security standards and obligations established in the Minimum Acceptable Risk Standards for Exchanges (“MARS-E”) promulgated by CMS.  </w:t>
      </w:r>
    </w:p>
    <w:p w14:paraId="2E01AE3C"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45 CFR §155.260(b)(2)(v) requires DFR to bind any downstream entities with which ACA PII is shared to same privacy and security standards and obligations that DFR is obligated to comply with, subject to the provisions under 45 CFR §155.260(b)(3) and in compliance with the monitoring provisions under 45 CFR §155.280.</w:t>
      </w:r>
    </w:p>
    <w:p w14:paraId="1185FD3B"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In this regard (pursuant to the immediately preceding):</w:t>
      </w:r>
    </w:p>
    <w:p w14:paraId="5C507435"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understands that in the performance of its services under this Contract Contractor will be given access to and usage of ACA PII to the extent necessary to perform such services; such access and usage of ACA PII is hereby authorized by the State.</w:t>
      </w:r>
    </w:p>
    <w:p w14:paraId="158702CD"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such ACA PII is subject to the same provisions of this Section as apply to PII and PHI, including but not limited to subsection H Improper Disclosure, Security Incident, and Breach Notification.</w:t>
      </w:r>
    </w:p>
    <w:p w14:paraId="77833B60"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further agrees that it will employ privacy and security standards over such ACA PII that are consistent with and being at least as protective as the privacy and security standards employed by DFR as described in paragraph 1) above taking into consideration:  (i) the environment in which the Contractor is operating; (ii) whether specific standards are relevant and applicable to the Contractor’s duties and activities in the performance of the services; and, (iii) existing legal requirements to which Contractor is bound in relation to its administrative, technical, and operational controls and practices, including but not limited to, its existing data handling and information technology processes and protocols.</w:t>
      </w:r>
    </w:p>
    <w:p w14:paraId="0089C7F7"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additionally agrees that the privacy and security standards it employs over ACA PII will be consistent with the principles established in 45 CFR </w:t>
      </w:r>
      <w:r w:rsidRPr="006C0E0E">
        <w:rPr>
          <w:rFonts w:ascii="Arial" w:eastAsia="Times New Roman" w:hAnsi="Arial" w:cs="Arial"/>
          <w:sz w:val="20"/>
          <w:szCs w:val="20"/>
        </w:rPr>
        <w:lastRenderedPageBreak/>
        <w:t>§155.260(a)(3) and that Contractor will bind any subcontractors with authorized access to ACA PII to the same or at least as protective as the privacy and security standards Contractor employs over ACA PII.</w:t>
      </w:r>
    </w:p>
    <w:p w14:paraId="40C90C66"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will comply with the applicable provisions under 45 CFR §155.260 as a non-exchange entity.</w:t>
      </w:r>
    </w:p>
    <w:p w14:paraId="5CD480F0" w14:textId="77777777" w:rsidR="006C0E0E" w:rsidRPr="006C0E0E" w:rsidRDefault="006C0E0E" w:rsidP="006C0E0E">
      <w:pPr>
        <w:spacing w:after="0" w:line="240" w:lineRule="auto"/>
        <w:rPr>
          <w:rFonts w:ascii="Arial" w:eastAsia="Times New Roman" w:hAnsi="Arial" w:cs="Arial"/>
          <w:sz w:val="20"/>
          <w:szCs w:val="20"/>
        </w:rPr>
      </w:pPr>
    </w:p>
    <w:p w14:paraId="7BED6B56" w14:textId="43F3AC62"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U.  </w:t>
      </w:r>
      <w:r w:rsidRPr="006C0E0E">
        <w:rPr>
          <w:rFonts w:ascii="Arial" w:eastAsia="Times New Roman" w:hAnsi="Arial" w:cs="Arial"/>
          <w:sz w:val="20"/>
          <w:szCs w:val="20"/>
          <w:u w:val="single"/>
        </w:rPr>
        <w:t>Independent assessment</w:t>
      </w:r>
      <w:r w:rsidRPr="006C0E0E">
        <w:rPr>
          <w:rFonts w:ascii="Arial" w:eastAsia="Times New Roman" w:hAnsi="Arial" w:cs="Arial"/>
          <w:sz w:val="20"/>
          <w:szCs w:val="20"/>
        </w:rPr>
        <w:t>. If and to the extent that Contractor creates, receives, maintains, uses, and/or transmits PII, as authorized under this Contract, employing information systems owned by, licensed to, in the legal custody of, and/or operated by Contractor (excluding and separate from FSSA and/or State Information Systems), in order to assure Contractor’s appropriate application of its privacy and security standards, Contractor will:</w:t>
      </w:r>
    </w:p>
    <w:p w14:paraId="5E3BB614"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Engage a qualified, independent third-party to assess Contractor’s privacy and security standards and controls and have such assessment performed on an annual basis with the first such assessment being performed within six (6) months of execution of this Contract.  Contractor is solely responsible for ensuring each such assessment is reasonable in scope and depth with respect to Contractor’s environment.</w:t>
      </w:r>
    </w:p>
    <w:p w14:paraId="33C51693"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will share the results of each such assessment (e.g., the assessor’s report) with the FSSA Privacy &amp; Security Office (or designee), including Contractor’s corrective action plan to resolve or mitigate any privacy and security deficiencies identified by the third-party assessor; the State will hold such results in the strictest confidence.  The State will review the assessment results, including the corrective action plan, solely for the purpose of gauging the reasonable sufficiency of the scope and depth of the assessment and the reasonable timeliness and approach of the corrective action plan.  The State reserves the right to request of Contractor reasonable enhancements to the scope and depth of each assessment and/or each resulting corrective action plan and any disputes between the State and Contractor regarding such requests will be handled in accordance with the Disputes section of the Contract. </w:t>
      </w:r>
    </w:p>
    <w:p w14:paraId="2AFFE22A"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agrees that it will resolve or reasonably mitigate such deficiencies within a reasonable period of time, as identified in the corrective action plan, but by no later than the next annual third-party assessment; provided however that any deficiencies deemed high risk by the third-party assessor will be mitigated by Contractor within ninety (90) calendar days from date of discovery and any deficiencies deemed moderate or medium risk by the third-party assessor will be mitigated by Contractor within one-hundred eighty (180) calendar days from the date of discovery; as used here mitigation means the deficiency is either resolved or compensating controls are applied that reduce the designated risk level.  The State expects that the third-party assessor will confirm the resolution of the identified deficiencies during the next following assessment.  </w:t>
      </w:r>
    </w:p>
    <w:p w14:paraId="35943A27"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Failure by Contractor to timely and reasonably resolve or mitigate privacy and security deficiencies identified by the third-party assessor and in accordance with the corrective action plan will be considered a material breach of this Contract.</w:t>
      </w:r>
    </w:p>
    <w:p w14:paraId="1DA31EA8" w14:textId="77777777" w:rsidR="006C0E0E" w:rsidRDefault="006C0E0E" w:rsidP="006C0E0E">
      <w:pPr>
        <w:tabs>
          <w:tab w:val="left" w:pos="450"/>
        </w:tabs>
        <w:spacing w:after="0" w:line="240" w:lineRule="auto"/>
        <w:ind w:left="450"/>
        <w:rPr>
          <w:rFonts w:ascii="Arial" w:eastAsia="Times New Roman" w:hAnsi="Arial" w:cs="Arial"/>
          <w:sz w:val="20"/>
          <w:szCs w:val="20"/>
        </w:rPr>
      </w:pPr>
    </w:p>
    <w:p w14:paraId="7E47FDFA" w14:textId="1681FFDC" w:rsidR="006E4F58" w:rsidRPr="006C0E0E" w:rsidRDefault="006C0E0E" w:rsidP="006C0E0E">
      <w:pPr>
        <w:tabs>
          <w:tab w:val="left" w:pos="450"/>
        </w:tabs>
        <w:spacing w:after="0" w:line="240" w:lineRule="auto"/>
        <w:rPr>
          <w:rFonts w:ascii="Arial" w:eastAsia="Times New Roman" w:hAnsi="Arial" w:cs="Arial"/>
          <w:sz w:val="20"/>
          <w:szCs w:val="20"/>
        </w:rPr>
      </w:pPr>
      <w:r>
        <w:rPr>
          <w:rFonts w:ascii="Arial" w:eastAsia="Times New Roman" w:hAnsi="Arial" w:cs="Arial"/>
          <w:sz w:val="20"/>
          <w:szCs w:val="20"/>
        </w:rPr>
        <w:t xml:space="preserve">V.  </w:t>
      </w:r>
      <w:r w:rsidRPr="006C0E0E">
        <w:rPr>
          <w:rFonts w:ascii="Arial" w:eastAsia="Times New Roman" w:hAnsi="Arial" w:cs="Arial"/>
          <w:sz w:val="20"/>
          <w:szCs w:val="20"/>
        </w:rPr>
        <w:t>Contractor agrees that it shall be responsible for, including all costs with respect to, fulfilling Contractor’s obligations under this Section.</w:t>
      </w:r>
      <w:r w:rsidR="006224DD" w:rsidRPr="006C0E0E">
        <w:rPr>
          <w:rFonts w:ascii="Arial" w:eastAsia="Times New Roman" w:hAnsi="Arial" w:cs="Arial"/>
          <w:sz w:val="20"/>
          <w:szCs w:val="20"/>
        </w:rPr>
        <w:t xml:space="preserve"> </w:t>
      </w:r>
    </w:p>
    <w:p w14:paraId="7F84B466" w14:textId="77777777" w:rsidR="006224DD" w:rsidRPr="006C0E0E" w:rsidRDefault="006224DD" w:rsidP="006C0E0E">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8058DC">
      <w:pPr>
        <w:pStyle w:val="ListParagraph"/>
        <w:numPr>
          <w:ilvl w:val="0"/>
          <w:numId w:val="5"/>
        </w:numPr>
        <w:spacing w:after="0" w:line="240" w:lineRule="auto"/>
        <w:rPr>
          <w:rFonts w:ascii="Arial" w:eastAsia="Times New Roman" w:hAnsi="Arial" w:cs="Arial"/>
          <w:sz w:val="20"/>
          <w:szCs w:val="20"/>
        </w:rPr>
      </w:pPr>
      <w:bookmarkStart w:id="3" w:name="_Toc236554569"/>
      <w:r w:rsidRPr="00324151">
        <w:rPr>
          <w:rFonts w:ascii="Arial" w:eastAsia="Times New Roman" w:hAnsi="Arial" w:cs="Arial"/>
          <w:sz w:val="20"/>
          <w:szCs w:val="20"/>
        </w:rPr>
        <w:t>Furnish phase-in training; and</w:t>
      </w:r>
      <w:bookmarkEnd w:id="3"/>
    </w:p>
    <w:p w14:paraId="079AA197" w14:textId="77777777" w:rsidR="006E4F58" w:rsidRPr="00324151" w:rsidRDefault="006E4F58" w:rsidP="008058DC">
      <w:pPr>
        <w:pStyle w:val="ListParagraph"/>
        <w:numPr>
          <w:ilvl w:val="0"/>
          <w:numId w:val="5"/>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8058DC">
      <w:pPr>
        <w:numPr>
          <w:ilvl w:val="0"/>
          <w:numId w:val="1"/>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8058DC">
      <w:pPr>
        <w:numPr>
          <w:ilvl w:val="0"/>
          <w:numId w:val="1"/>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lastRenderedPageBreak/>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w:t>
      </w:r>
      <w:r w:rsidRPr="00324151">
        <w:rPr>
          <w:rFonts w:ascii="Arial" w:hAnsi="Arial" w:cs="Arial"/>
          <w:sz w:val="20"/>
          <w:szCs w:val="20"/>
        </w:rPr>
        <w:lastRenderedPageBreak/>
        <w:t xml:space="preserve">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8058DC">
      <w:pPr>
        <w:numPr>
          <w:ilvl w:val="0"/>
          <w:numId w:val="2"/>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8058DC">
      <w:pPr>
        <w:numPr>
          <w:ilvl w:val="0"/>
          <w:numId w:val="2"/>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0A958A94" w14:textId="73D62BA3" w:rsidR="0017325F" w:rsidRDefault="00657CD7" w:rsidP="00324151">
      <w:pPr>
        <w:spacing w:after="0" w:line="240" w:lineRule="auto"/>
        <w:rPr>
          <w:rFonts w:ascii="Arial" w:hAnsi="Arial" w:cs="Arial"/>
          <w:sz w:val="20"/>
          <w:szCs w:val="20"/>
        </w:rPr>
      </w:pPr>
      <w:r w:rsidRPr="00324151">
        <w:rPr>
          <w:rFonts w:ascii="Arial" w:eastAsia="Times New Roman" w:hAnsi="Arial" w:cs="Arial"/>
          <w:b/>
          <w:szCs w:val="20"/>
        </w:rPr>
        <w:t xml:space="preserve">26. </w:t>
      </w:r>
      <w:r w:rsidR="004C2C8B">
        <w:rPr>
          <w:rFonts w:ascii="Arial" w:eastAsia="Times New Roman" w:hAnsi="Arial" w:cs="Arial"/>
          <w:b/>
          <w:szCs w:val="20"/>
        </w:rPr>
        <w:t xml:space="preserve">Reserved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4A570E3" w:rsidR="003E024F"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8"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69E891C0" w14:textId="3154E516" w:rsidR="00DD2DDD" w:rsidRDefault="00DD2DDD" w:rsidP="00324151">
      <w:pPr>
        <w:pStyle w:val="NoSpacing"/>
        <w:rPr>
          <w:rFonts w:ascii="Arial" w:hAnsi="Arial" w:cs="Arial"/>
          <w:sz w:val="20"/>
          <w:szCs w:val="20"/>
        </w:rPr>
      </w:pPr>
    </w:p>
    <w:p w14:paraId="20E55C74" w14:textId="65EDBFF8" w:rsidR="00DD2DDD" w:rsidRPr="00E45F97" w:rsidRDefault="00DD2DDD" w:rsidP="00324151">
      <w:pPr>
        <w:pStyle w:val="NoSpacing"/>
        <w:rPr>
          <w:rFonts w:ascii="Arial" w:hAnsi="Arial" w:cs="Arial"/>
          <w:sz w:val="20"/>
          <w:szCs w:val="20"/>
        </w:rPr>
      </w:pPr>
      <w:r w:rsidRPr="00E45F97">
        <w:rPr>
          <w:rFonts w:ascii="Arial" w:hAnsi="Arial" w:cs="Arial"/>
          <w:sz w:val="20"/>
          <w:szCs w:val="20"/>
        </w:rPr>
        <w:t>The Contractor specifically agrees that all hardware, software and services provided to or purchased by the FSSA Division of Family Resources will comply with the privacy and security standards enumerated in the current version of the Minimum Acceptable Risk Standards for Exchanges (MARS-E) promulgated by the US Department of Health and Human Services Centers for Medicare &amp; Medicaid Services (CMS). CMS will publish future versions of MARS-E and the Contractor agrees, at its sole expense, to modify all hardware, software, and services provided under this agreement to be compliant with such future versions within the timeframe mandated by CMS.</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 xml:space="preserve">claims of </w:t>
      </w:r>
      <w:r w:rsidRPr="00324151">
        <w:rPr>
          <w:rFonts w:ascii="Arial" w:hAnsi="Arial" w:cs="Arial"/>
          <w:sz w:val="20"/>
          <w:szCs w:val="20"/>
        </w:rPr>
        <w:lastRenderedPageBreak/>
        <w:t>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lastRenderedPageBreak/>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4" w:name="_Toc236554570"/>
      <w:r w:rsidRPr="00324151">
        <w:rPr>
          <w:rFonts w:ascii="Arial" w:eastAsia="Times New Roman" w:hAnsi="Arial" w:cs="Arial"/>
          <w:sz w:val="20"/>
          <w:szCs w:val="20"/>
        </w:rPr>
        <w:t>Key person(s) to this Contract is/are _________________________________________</w:t>
      </w:r>
      <w:bookmarkEnd w:id="4"/>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ED8A9E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650879" w:rsidP="00324151">
            <w:pPr>
              <w:rPr>
                <w:rFonts w:ascii="Arial" w:eastAsia="Calibri" w:hAnsi="Arial" w:cs="Arial"/>
                <w:color w:val="000000"/>
                <w:sz w:val="18"/>
                <w:szCs w:val="18"/>
              </w:rPr>
            </w:pPr>
            <w:sdt>
              <w:sdtPr>
                <w:rPr>
                  <w:rFonts w:ascii="Arial" w:hAnsi="Arial" w:cs="Arial"/>
                </w:rPr>
                <w:tag w:val="%%TIER2%%"/>
                <w:id w:val="442814062"/>
              </w:sdt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650879" w:rsidP="00324151">
            <w:pPr>
              <w:rPr>
                <w:rFonts w:ascii="Arial" w:eastAsia="Calibri" w:hAnsi="Arial" w:cs="Arial"/>
                <w:color w:val="000000"/>
                <w:sz w:val="18"/>
                <w:szCs w:val="18"/>
              </w:rPr>
            </w:pPr>
            <w:sdt>
              <w:sdtPr>
                <w:rPr>
                  <w:rFonts w:ascii="Arial" w:hAnsi="Arial" w:cs="Arial"/>
                </w:rPr>
                <w:tag w:val="%%TIER2_MBE_WBE_PHONE%%"/>
                <w:id w:val="-1018690626"/>
              </w:sdtPr>
              <w:sdtContent/>
            </w:sdt>
          </w:p>
        </w:tc>
        <w:tc>
          <w:tcPr>
            <w:tcW w:w="2070" w:type="dxa"/>
          </w:tcPr>
          <w:p w14:paraId="227C11C5" w14:textId="77777777" w:rsidR="00EB48BE" w:rsidRPr="00324151" w:rsidRDefault="00650879" w:rsidP="00324151">
            <w:pPr>
              <w:rPr>
                <w:rFonts w:ascii="Arial" w:eastAsia="Calibri" w:hAnsi="Arial" w:cs="Arial"/>
                <w:color w:val="000000"/>
                <w:sz w:val="18"/>
                <w:szCs w:val="18"/>
              </w:rPr>
            </w:pPr>
            <w:sdt>
              <w:sdtPr>
                <w:rPr>
                  <w:rFonts w:ascii="Arial" w:hAnsi="Arial" w:cs="Arial"/>
                </w:rPr>
                <w:tag w:val="%%BIDDER_NAME%%"/>
                <w:id w:val="-401224573"/>
              </w:sdtPr>
              <w:sdtContent/>
            </w:sdt>
          </w:p>
        </w:tc>
        <w:tc>
          <w:tcPr>
            <w:tcW w:w="2250" w:type="dxa"/>
          </w:tcPr>
          <w:p w14:paraId="0CC266A5" w14:textId="77777777" w:rsidR="00EB48BE" w:rsidRPr="00324151" w:rsidRDefault="00650879" w:rsidP="00324151">
            <w:pPr>
              <w:rPr>
                <w:rFonts w:ascii="Arial" w:eastAsia="Calibri" w:hAnsi="Arial" w:cs="Arial"/>
                <w:color w:val="000000"/>
                <w:sz w:val="18"/>
                <w:szCs w:val="18"/>
              </w:rPr>
            </w:pPr>
            <w:sdt>
              <w:sdtPr>
                <w:rPr>
                  <w:rFonts w:ascii="Arial" w:hAnsi="Arial" w:cs="Arial"/>
                </w:rPr>
                <w:tag w:val="%%TIER2_MBE_WBE_SCOPE%%"/>
                <w:id w:val="799737989"/>
              </w:sdtPr>
              <w:sdtContent/>
            </w:sdt>
          </w:p>
        </w:tc>
        <w:tc>
          <w:tcPr>
            <w:tcW w:w="1440" w:type="dxa"/>
          </w:tcPr>
          <w:p w14:paraId="18E884A3" w14:textId="77777777" w:rsidR="00EB48BE" w:rsidRPr="00324151" w:rsidRDefault="00650879" w:rsidP="00324151">
            <w:pPr>
              <w:rPr>
                <w:rFonts w:ascii="Arial" w:eastAsia="Calibri" w:hAnsi="Arial" w:cs="Arial"/>
                <w:sz w:val="18"/>
                <w:szCs w:val="18"/>
              </w:rPr>
            </w:pPr>
            <w:sdt>
              <w:sdtPr>
                <w:rPr>
                  <w:rFonts w:ascii="Arial" w:hAnsi="Arial" w:cs="Arial"/>
                </w:rPr>
                <w:tag w:val="%%TIER2_MBE_WBE_UTILIZATION%%"/>
                <w:id w:val="778292361"/>
                <w:showingPlcHdr/>
              </w:sdt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650879" w:rsidP="00324151">
            <w:pPr>
              <w:rPr>
                <w:rFonts w:ascii="Arial" w:eastAsia="Calibri" w:hAnsi="Arial" w:cs="Arial"/>
                <w:color w:val="000000"/>
                <w:sz w:val="18"/>
                <w:szCs w:val="18"/>
              </w:rPr>
            </w:pPr>
            <w:sdt>
              <w:sdtPr>
                <w:rPr>
                  <w:rFonts w:ascii="Arial" w:hAnsi="Arial" w:cs="Arial"/>
                </w:rPr>
                <w:tag w:val="%%TIER2_PERCENTAGE%%"/>
                <w:id w:val="3489213"/>
              </w:sdt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0"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1"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1E34FB52"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1CC72826" w14:textId="77777777" w:rsidR="002330E0" w:rsidRDefault="002330E0" w:rsidP="00324151">
      <w:pPr>
        <w:spacing w:after="0" w:line="240" w:lineRule="auto"/>
        <w:rPr>
          <w:rFonts w:ascii="Arial" w:eastAsia="Times New Roman" w:hAnsi="Arial" w:cs="Arial"/>
          <w:sz w:val="20"/>
          <w:szCs w:val="20"/>
        </w:rPr>
      </w:pPr>
    </w:p>
    <w:p w14:paraId="1F5C0A94" w14:textId="77777777" w:rsidR="002330E0" w:rsidRPr="00324151" w:rsidRDefault="002330E0"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05C12ABD" w:rsidR="006E4F58" w:rsidRPr="00650879"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w:t>
      </w:r>
      <w:r w:rsidRPr="00650879">
        <w:rPr>
          <w:rFonts w:ascii="Arial" w:eastAsia="Times New Roman" w:hAnsi="Arial" w:cs="Arial"/>
          <w:sz w:val="20"/>
          <w:szCs w:val="20"/>
        </w:rPr>
        <w:t>y the State, (3) RFP</w:t>
      </w:r>
      <w:r w:rsidR="003E4E84" w:rsidRPr="00650879">
        <w:rPr>
          <w:rFonts w:ascii="Arial" w:eastAsia="Times New Roman" w:hAnsi="Arial" w:cs="Arial"/>
          <w:sz w:val="20"/>
          <w:szCs w:val="20"/>
        </w:rPr>
        <w:t xml:space="preserve"> </w:t>
      </w:r>
      <w:r w:rsidRPr="00650879">
        <w:rPr>
          <w:rFonts w:ascii="Arial" w:eastAsia="Times New Roman" w:hAnsi="Arial" w:cs="Arial"/>
          <w:sz w:val="20"/>
          <w:szCs w:val="20"/>
        </w:rPr>
        <w:t>#</w:t>
      </w:r>
      <w:r w:rsidR="00650879" w:rsidRPr="00650879">
        <w:rPr>
          <w:rFonts w:ascii="Arial" w:eastAsia="Times New Roman" w:hAnsi="Arial" w:cs="Arial"/>
          <w:sz w:val="20"/>
          <w:szCs w:val="20"/>
        </w:rPr>
        <w:t xml:space="preserve"> 19-096</w:t>
      </w:r>
      <w:r w:rsidRPr="00650879">
        <w:rPr>
          <w:rFonts w:ascii="Arial" w:eastAsia="Times New Roman" w:hAnsi="Arial" w:cs="Arial"/>
          <w:sz w:val="20"/>
          <w:szCs w:val="20"/>
        </w:rPr>
        <w:t>, (4) Contractor’s response to RFP</w:t>
      </w:r>
      <w:r w:rsidR="003E4E84" w:rsidRPr="00650879">
        <w:rPr>
          <w:rFonts w:ascii="Arial" w:eastAsia="Times New Roman" w:hAnsi="Arial" w:cs="Arial"/>
          <w:sz w:val="20"/>
          <w:szCs w:val="20"/>
        </w:rPr>
        <w:t xml:space="preserve"> </w:t>
      </w:r>
      <w:r w:rsidRPr="00650879">
        <w:rPr>
          <w:rFonts w:ascii="Arial" w:eastAsia="Times New Roman" w:hAnsi="Arial" w:cs="Arial"/>
          <w:sz w:val="20"/>
          <w:szCs w:val="20"/>
        </w:rPr>
        <w:t>#</w:t>
      </w:r>
      <w:r w:rsidR="00650879" w:rsidRPr="00650879">
        <w:rPr>
          <w:rFonts w:ascii="Arial" w:eastAsia="Times New Roman" w:hAnsi="Arial" w:cs="Arial"/>
          <w:sz w:val="20"/>
          <w:szCs w:val="20"/>
        </w:rPr>
        <w:t>19-096</w:t>
      </w:r>
      <w:r w:rsidRPr="00650879">
        <w:rPr>
          <w:rFonts w:ascii="Arial" w:eastAsia="Times New Roman" w:hAnsi="Arial" w:cs="Arial"/>
          <w:sz w:val="20"/>
          <w:szCs w:val="20"/>
        </w:rPr>
        <w:t>,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 xml:space="preserve">C.  At the time that the final claim is submitted, all reconciliation issues must be resolved including the return of any incorrectly reimbursed monies or credits received for expenses previously reimbursed.  </w:t>
      </w:r>
      <w:r w:rsidRPr="00E84007">
        <w:rPr>
          <w:rFonts w:ascii="Arial" w:hAnsi="Arial" w:cs="Arial"/>
          <w:sz w:val="20"/>
          <w:szCs w:val="20"/>
        </w:rPr>
        <w:lastRenderedPageBreak/>
        <w:t>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0763AE90" w14:textId="77777777" w:rsidR="00650879" w:rsidRDefault="00650879" w:rsidP="00324151">
      <w:pPr>
        <w:spacing w:after="0" w:line="240" w:lineRule="auto"/>
        <w:rPr>
          <w:rFonts w:ascii="Arial" w:eastAsia="Times New Roman" w:hAnsi="Arial" w:cs="Arial"/>
          <w:b/>
          <w:szCs w:val="20"/>
        </w:rPr>
      </w:pPr>
    </w:p>
    <w:p w14:paraId="42DFCBB2" w14:textId="77777777" w:rsidR="00650879" w:rsidRDefault="00650879" w:rsidP="00324151">
      <w:pPr>
        <w:spacing w:after="0" w:line="240" w:lineRule="auto"/>
        <w:rPr>
          <w:rFonts w:ascii="Arial" w:eastAsia="Times New Roman" w:hAnsi="Arial" w:cs="Arial"/>
          <w:b/>
          <w:szCs w:val="20"/>
        </w:rPr>
      </w:pPr>
    </w:p>
    <w:p w14:paraId="03FB4E4D" w14:textId="77777777" w:rsidR="00650879" w:rsidRDefault="00650879" w:rsidP="00324151">
      <w:pPr>
        <w:spacing w:after="0" w:line="240" w:lineRule="auto"/>
        <w:rPr>
          <w:rFonts w:ascii="Arial" w:eastAsia="Times New Roman" w:hAnsi="Arial" w:cs="Arial"/>
          <w:b/>
          <w:szCs w:val="20"/>
        </w:rPr>
      </w:pPr>
    </w:p>
    <w:p w14:paraId="6C9133F6" w14:textId="1E963851"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66453B6E" w14:textId="77777777" w:rsidR="00650879" w:rsidRDefault="00650879" w:rsidP="00324151">
      <w:pPr>
        <w:spacing w:after="0" w:line="240" w:lineRule="auto"/>
        <w:rPr>
          <w:rFonts w:ascii="Arial" w:eastAsia="Times New Roman" w:hAnsi="Arial" w:cs="Arial"/>
          <w:b/>
          <w:szCs w:val="20"/>
        </w:rPr>
      </w:pPr>
    </w:p>
    <w:p w14:paraId="41E509E6" w14:textId="77777777" w:rsidR="00650879" w:rsidRDefault="00650879" w:rsidP="00324151">
      <w:pPr>
        <w:spacing w:after="0" w:line="240" w:lineRule="auto"/>
        <w:rPr>
          <w:rFonts w:ascii="Arial" w:eastAsia="Times New Roman" w:hAnsi="Arial" w:cs="Arial"/>
          <w:b/>
          <w:szCs w:val="20"/>
        </w:rPr>
      </w:pPr>
    </w:p>
    <w:p w14:paraId="0A6FCD86" w14:textId="77777777" w:rsidR="00650879" w:rsidRDefault="00650879" w:rsidP="00324151">
      <w:pPr>
        <w:spacing w:after="0" w:line="240" w:lineRule="auto"/>
        <w:rPr>
          <w:rFonts w:ascii="Arial" w:eastAsia="Times New Roman" w:hAnsi="Arial" w:cs="Arial"/>
          <w:b/>
          <w:szCs w:val="20"/>
        </w:rPr>
      </w:pPr>
    </w:p>
    <w:p w14:paraId="0F297912" w14:textId="0AB986AA"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338F02AB" w:rsidR="00EF309B" w:rsidRPr="00324151"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39553CD6" w14:textId="2BB057DC" w:rsidR="006E4F58" w:rsidRPr="00E45F97" w:rsidRDefault="006E4F58" w:rsidP="006E4F58">
      <w:pPr>
        <w:spacing w:after="0" w:line="240" w:lineRule="auto"/>
        <w:rPr>
          <w:rFonts w:ascii="Arial" w:eastAsia="Times New Roman" w:hAnsi="Arial" w:cs="Arial"/>
          <w:sz w:val="20"/>
          <w:szCs w:val="20"/>
        </w:rPr>
      </w:pPr>
    </w:p>
    <w:p w14:paraId="272752B0" w14:textId="127FD802" w:rsidR="004C2C8B" w:rsidRPr="00E45F97" w:rsidRDefault="004C2C8B" w:rsidP="006E4F58">
      <w:pPr>
        <w:spacing w:after="0" w:line="240" w:lineRule="auto"/>
        <w:rPr>
          <w:rFonts w:ascii="Arial" w:eastAsia="Times New Roman" w:hAnsi="Arial" w:cs="Arial"/>
          <w:sz w:val="20"/>
          <w:szCs w:val="20"/>
        </w:rPr>
      </w:pPr>
      <w:r w:rsidRPr="00E45F97">
        <w:rPr>
          <w:rFonts w:ascii="Arial" w:eastAsia="Times New Roman" w:hAnsi="Arial" w:cs="Arial"/>
          <w:sz w:val="20"/>
          <w:szCs w:val="20"/>
        </w:rPr>
        <w:t>Section 26, Indiana Veteran's Business Enterprise Compliance - deleted.</w:t>
      </w:r>
    </w:p>
    <w:p w14:paraId="2985BD03" w14:textId="3C25B4AC" w:rsidR="004C2C8B" w:rsidRPr="00E45F97" w:rsidRDefault="004C2C8B" w:rsidP="004C2C8B">
      <w:pPr>
        <w:rPr>
          <w:rFonts w:ascii="Arial" w:eastAsia="Times New Roman" w:hAnsi="Arial" w:cs="Arial"/>
          <w:sz w:val="20"/>
          <w:szCs w:val="20"/>
        </w:rPr>
      </w:pPr>
      <w:r w:rsidRPr="00E45F97">
        <w:rPr>
          <w:rFonts w:ascii="Arial" w:eastAsia="Times New Roman" w:hAnsi="Arial" w:cs="Arial"/>
          <w:sz w:val="20"/>
          <w:szCs w:val="20"/>
        </w:rPr>
        <w:t>Section 51, Federal Requirements Clauses – added</w:t>
      </w:r>
    </w:p>
    <w:sdt>
      <w:sdtPr>
        <w:rPr>
          <w:rFonts w:asciiTheme="minorHAnsi" w:eastAsiaTheme="minorHAnsi" w:hAnsiTheme="minorHAnsi" w:cstheme="minorBidi"/>
          <w:b w:val="0"/>
          <w:bCs w:val="0"/>
          <w:sz w:val="20"/>
          <w:szCs w:val="22"/>
          <w:lang w:eastAsia="en-US"/>
        </w:rPr>
        <w:tag w:val="contract_objSTIND0001STATE_BOILERPLATE1903-01-01UID55"/>
        <w:id w:val="825093510"/>
      </w:sdtPr>
      <w:sdtEndPr>
        <w:rPr>
          <w:rFonts w:eastAsia="Times New Roman"/>
          <w:szCs w:val="20"/>
        </w:rPr>
      </w:sdtEndPr>
      <w:sdtContent>
        <w:p w14:paraId="311EEB25" w14:textId="5F37804D" w:rsidR="004C2C8B" w:rsidRPr="004C2C8B" w:rsidRDefault="004C2C8B" w:rsidP="004C2C8B">
          <w:pPr>
            <w:pStyle w:val="PSNumHeading"/>
            <w:numPr>
              <w:ilvl w:val="0"/>
              <w:numId w:val="0"/>
            </w:numPr>
            <w:rPr>
              <w:rFonts w:eastAsia="Times New Roman"/>
              <w:bCs w:val="0"/>
              <w:sz w:val="22"/>
              <w:szCs w:val="20"/>
              <w:lang w:eastAsia="en-US"/>
            </w:rPr>
          </w:pPr>
          <w:r w:rsidRPr="004C2C8B">
            <w:rPr>
              <w:sz w:val="20"/>
            </w:rPr>
            <w:t xml:space="preserve">51. </w:t>
          </w:r>
          <w:r>
            <w:rPr>
              <w:sz w:val="20"/>
            </w:rPr>
            <w:t xml:space="preserve"> </w:t>
          </w:r>
          <w:r w:rsidRPr="004C2C8B">
            <w:rPr>
              <w:rFonts w:eastAsia="Times New Roman"/>
              <w:bCs w:val="0"/>
              <w:sz w:val="22"/>
              <w:szCs w:val="20"/>
              <w:lang w:eastAsia="en-US"/>
            </w:rPr>
            <w:t xml:space="preserve">Federal Requirements Clauses </w:t>
          </w:r>
        </w:p>
        <w:p w14:paraId="532FCC40" w14:textId="3A0D1EEE" w:rsidR="00233F0D" w:rsidRDefault="00233F0D" w:rsidP="004C2C8B">
          <w:pPr>
            <w:pStyle w:val="Default"/>
            <w:spacing w:before="120" w:after="120"/>
            <w:jc w:val="both"/>
            <w:rPr>
              <w:sz w:val="20"/>
            </w:rPr>
          </w:pPr>
        </w:p>
        <w:p w14:paraId="6FFA74CC" w14:textId="77777777" w:rsidR="00233F0D" w:rsidRDefault="00233F0D" w:rsidP="00233F0D">
          <w:pPr>
            <w:pStyle w:val="Default"/>
            <w:rPr>
              <w:b/>
              <w:color w:val="000000" w:themeColor="text1"/>
              <w:sz w:val="20"/>
              <w:szCs w:val="20"/>
            </w:rPr>
          </w:pPr>
          <w:r>
            <w:rPr>
              <w:b/>
              <w:color w:val="000000" w:themeColor="text1"/>
              <w:sz w:val="20"/>
              <w:szCs w:val="20"/>
            </w:rPr>
            <w:t xml:space="preserve">A. Equal Employment Opportunity </w:t>
          </w:r>
        </w:p>
        <w:p w14:paraId="765F9989" w14:textId="77777777" w:rsidR="00233F0D" w:rsidRDefault="00233F0D" w:rsidP="00233F0D">
          <w:pPr>
            <w:spacing w:after="0" w:line="240" w:lineRule="auto"/>
            <w:rPr>
              <w:rFonts w:ascii="Arial" w:hAnsi="Arial" w:cs="Arial"/>
              <w:color w:val="000000" w:themeColor="text1"/>
              <w:sz w:val="20"/>
              <w:szCs w:val="20"/>
            </w:rPr>
          </w:pPr>
        </w:p>
        <w:p w14:paraId="4C921E78"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 Subpart F, Appendix II)</w:t>
          </w:r>
        </w:p>
        <w:p w14:paraId="1CA7CB9F" w14:textId="77777777" w:rsidR="00233F0D" w:rsidRDefault="00233F0D" w:rsidP="00233F0D">
          <w:pPr>
            <w:spacing w:after="0" w:line="240" w:lineRule="auto"/>
            <w:rPr>
              <w:rFonts w:ascii="Arial" w:hAnsi="Arial" w:cs="Arial"/>
              <w:color w:val="000000" w:themeColor="text1"/>
              <w:sz w:val="20"/>
              <w:szCs w:val="20"/>
            </w:rPr>
          </w:pPr>
        </w:p>
        <w:p w14:paraId="6C3B470F"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Contractor will compile data, maintain records, and submit reports as required to permit effective enforcement of nondiscrimination laws, regulations, policies, instructions, and guidelines.  This agreement permits authorized USDA personnel to review such records, books, and accounts as needed during hours of program operation to ascertain compliance.</w:t>
          </w:r>
        </w:p>
        <w:p w14:paraId="39220269" w14:textId="77777777" w:rsidR="00233F0D" w:rsidRDefault="00233F0D" w:rsidP="00233F0D">
          <w:pPr>
            <w:spacing w:after="0" w:line="240" w:lineRule="auto"/>
            <w:rPr>
              <w:rFonts w:ascii="Arial" w:hAnsi="Arial" w:cs="Arial"/>
              <w:color w:val="000000" w:themeColor="text1"/>
              <w:sz w:val="20"/>
              <w:szCs w:val="20"/>
            </w:rPr>
          </w:pPr>
        </w:p>
        <w:p w14:paraId="05F148FF" w14:textId="77777777" w:rsidR="00650879" w:rsidRDefault="00650879" w:rsidP="00233F0D">
          <w:pPr>
            <w:pStyle w:val="Default"/>
            <w:rPr>
              <w:b/>
              <w:color w:val="000000" w:themeColor="text1"/>
              <w:sz w:val="20"/>
              <w:szCs w:val="20"/>
            </w:rPr>
          </w:pPr>
        </w:p>
        <w:p w14:paraId="0F6739E7" w14:textId="77777777" w:rsidR="00650879" w:rsidRDefault="00650879" w:rsidP="00233F0D">
          <w:pPr>
            <w:pStyle w:val="Default"/>
            <w:rPr>
              <w:b/>
              <w:color w:val="000000" w:themeColor="text1"/>
              <w:sz w:val="20"/>
              <w:szCs w:val="20"/>
            </w:rPr>
          </w:pPr>
        </w:p>
        <w:p w14:paraId="68C348A3" w14:textId="148A0ED2" w:rsidR="00233F0D" w:rsidRDefault="00233F0D" w:rsidP="00233F0D">
          <w:pPr>
            <w:pStyle w:val="Default"/>
            <w:rPr>
              <w:b/>
              <w:color w:val="000000" w:themeColor="text1"/>
              <w:sz w:val="20"/>
              <w:szCs w:val="20"/>
            </w:rPr>
          </w:pPr>
          <w:r>
            <w:rPr>
              <w:b/>
              <w:color w:val="000000" w:themeColor="text1"/>
              <w:sz w:val="20"/>
              <w:szCs w:val="20"/>
            </w:rPr>
            <w:lastRenderedPageBreak/>
            <w:t xml:space="preserve">B. Clean Air and Federal Water Pollution Control Act </w:t>
          </w:r>
        </w:p>
        <w:p w14:paraId="26C694E5" w14:textId="77777777" w:rsidR="00233F0D" w:rsidRDefault="00233F0D" w:rsidP="00233F0D">
          <w:pPr>
            <w:spacing w:after="0" w:line="240" w:lineRule="auto"/>
            <w:rPr>
              <w:rFonts w:ascii="Arial" w:hAnsi="Arial" w:cs="Arial"/>
              <w:color w:val="000000" w:themeColor="text1"/>
              <w:sz w:val="20"/>
              <w:szCs w:val="20"/>
            </w:rPr>
          </w:pPr>
        </w:p>
        <w:p w14:paraId="2B4ADC73"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(2 CFR 200, Subpart F, Appendix II)</w:t>
          </w:r>
        </w:p>
        <w:p w14:paraId="71F7F7A6" w14:textId="77777777" w:rsidR="00233F0D" w:rsidRDefault="00233F0D" w:rsidP="00233F0D">
          <w:pPr>
            <w:spacing w:after="0" w:line="240" w:lineRule="auto"/>
            <w:rPr>
              <w:rFonts w:ascii="Arial" w:hAnsi="Arial" w:cs="Arial"/>
              <w:color w:val="000000" w:themeColor="text1"/>
              <w:sz w:val="20"/>
              <w:szCs w:val="20"/>
            </w:rPr>
          </w:pPr>
        </w:p>
        <w:p w14:paraId="50E48D45" w14:textId="77777777" w:rsidR="00233F0D" w:rsidRDefault="00233F0D" w:rsidP="00233F0D">
          <w:pPr>
            <w:pStyle w:val="Default"/>
            <w:rPr>
              <w:b/>
              <w:color w:val="000000" w:themeColor="text1"/>
              <w:sz w:val="20"/>
              <w:szCs w:val="20"/>
            </w:rPr>
          </w:pPr>
          <w:r>
            <w:rPr>
              <w:b/>
              <w:color w:val="000000" w:themeColor="text1"/>
              <w:sz w:val="20"/>
              <w:szCs w:val="20"/>
            </w:rPr>
            <w:t xml:space="preserve">C. Anti-Lobbying Act </w:t>
          </w:r>
        </w:p>
        <w:p w14:paraId="6B0C748B" w14:textId="77777777" w:rsidR="00233F0D" w:rsidRDefault="00233F0D" w:rsidP="00233F0D">
          <w:pPr>
            <w:spacing w:after="0" w:line="240" w:lineRule="auto"/>
            <w:rPr>
              <w:rFonts w:ascii="Arial" w:hAnsi="Arial" w:cs="Arial"/>
              <w:color w:val="000000" w:themeColor="text1"/>
              <w:sz w:val="20"/>
              <w:szCs w:val="20"/>
            </w:rPr>
          </w:pPr>
        </w:p>
        <w:p w14:paraId="57DFE896"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w:t>
          </w:r>
        </w:p>
        <w:p w14:paraId="43EAB8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1EB509ED"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224A93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2097D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 </w:t>
          </w:r>
        </w:p>
        <w:p w14:paraId="612075D5"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35556085"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 The undersigned shall require that the language of this certification be include in the award documents for all sub-awards at all tiers (including sub-grants, contracts under grants and cooperative agreements, and subcontracts) and that all sub-recipients shall certify and disclose accordingly. </w:t>
          </w:r>
        </w:p>
        <w:p w14:paraId="276496A0" w14:textId="77777777" w:rsidR="00233F0D" w:rsidRDefault="00233F0D" w:rsidP="00233F0D">
          <w:pPr>
            <w:spacing w:after="0" w:line="240" w:lineRule="auto"/>
            <w:rPr>
              <w:rFonts w:ascii="Arial" w:hAnsi="Arial" w:cs="Arial"/>
              <w:color w:val="000000" w:themeColor="text1"/>
              <w:sz w:val="20"/>
              <w:szCs w:val="20"/>
            </w:rPr>
          </w:pPr>
        </w:p>
        <w:p w14:paraId="58F33677" w14:textId="77777777" w:rsidR="00233F0D" w:rsidRDefault="00233F0D" w:rsidP="00233F0D">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D. Americans with Disabilities Act</w:t>
          </w:r>
        </w:p>
        <w:p w14:paraId="057D51DE"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This Act (28 CFR Part 35, Title II, Subtitle A) prohibits discrimination on the basis of disability in all services, programs, and activities provided to the public and State and local governments, except public transportation services.</w:t>
          </w:r>
        </w:p>
        <w:p w14:paraId="33BA74EF" w14:textId="77777777" w:rsidR="00233F0D" w:rsidRDefault="00233F0D" w:rsidP="00233F0D">
          <w:pPr>
            <w:spacing w:after="0" w:line="240" w:lineRule="auto"/>
            <w:rPr>
              <w:rFonts w:ascii="Arial" w:hAnsi="Arial" w:cs="Arial"/>
              <w:color w:val="000000" w:themeColor="text1"/>
              <w:sz w:val="20"/>
              <w:szCs w:val="20"/>
            </w:rPr>
          </w:pPr>
        </w:p>
        <w:p w14:paraId="1324D303" w14:textId="77777777" w:rsidR="00233F0D" w:rsidRDefault="00233F0D" w:rsidP="00233F0D">
          <w:pPr>
            <w:pStyle w:val="Default"/>
            <w:rPr>
              <w:b/>
              <w:color w:val="000000" w:themeColor="text1"/>
              <w:sz w:val="20"/>
              <w:szCs w:val="20"/>
            </w:rPr>
          </w:pPr>
          <w:r>
            <w:rPr>
              <w:b/>
              <w:color w:val="000000" w:themeColor="text1"/>
              <w:sz w:val="20"/>
              <w:szCs w:val="20"/>
            </w:rPr>
            <w:t xml:space="preserve">E. Drug-Free Workplace Statement </w:t>
          </w:r>
        </w:p>
        <w:p w14:paraId="06BFD9EF" w14:textId="77777777" w:rsidR="00233F0D" w:rsidRDefault="00233F0D" w:rsidP="00233F0D">
          <w:pPr>
            <w:spacing w:after="0" w:line="240" w:lineRule="auto"/>
            <w:rPr>
              <w:rFonts w:ascii="Arial" w:hAnsi="Arial" w:cs="Arial"/>
              <w:color w:val="000000" w:themeColor="text1"/>
              <w:sz w:val="20"/>
              <w:szCs w:val="20"/>
            </w:rPr>
          </w:pPr>
        </w:p>
        <w:p w14:paraId="09185003"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The Federal government implemented 41 U.S. Code § 8103, Drug-free workplace requirements for Federal grant recipients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w:t>
          </w:r>
        </w:p>
        <w:p w14:paraId="04C240AF"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B3838E4"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Therefore, in order to remain a responsible source for government contracts, the following guidelines have been adopted: </w:t>
          </w:r>
        </w:p>
        <w:p w14:paraId="26EB48F6"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B5ADFCF"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The unlawful manufacture, distribution, dispensation, possession or use of a controlled substance is prohibited in the work place. </w:t>
          </w:r>
        </w:p>
        <w:p w14:paraId="5848C4E4"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7AB63D9C"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Violators may be terminated or requested to seek counseling from an approved rehabilitation service. </w:t>
          </w:r>
        </w:p>
        <w:p w14:paraId="3C668142"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437996EB"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 Employees must notify their employer of any conviction of a criminal drug statue no later than five days after such conviction. </w:t>
          </w:r>
        </w:p>
        <w:p w14:paraId="2A9F9C53"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483CE5A8"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(d). Contractors of federal agencies are required to certify that they will provide drug-free workplaces for their employees. </w:t>
          </w:r>
        </w:p>
        <w:p w14:paraId="63433F23"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5DA0B24"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Transactions subject to the suspension/debarment rules (covered transactions) include grants, subgrants, cooperative agreements, and prime contracts under such awards. Subcontracts are not included.</w:t>
          </w:r>
        </w:p>
        <w:p w14:paraId="38EA2D5C" w14:textId="77777777" w:rsidR="00233F0D" w:rsidRDefault="00233F0D" w:rsidP="00233F0D">
          <w:pPr>
            <w:spacing w:after="0" w:line="240" w:lineRule="auto"/>
            <w:rPr>
              <w:rFonts w:ascii="Arial" w:hAnsi="Arial" w:cs="Arial"/>
              <w:color w:val="000000" w:themeColor="text1"/>
              <w:sz w:val="20"/>
              <w:szCs w:val="20"/>
            </w:rPr>
          </w:pPr>
        </w:p>
        <w:p w14:paraId="0ADAEEA1" w14:textId="77777777" w:rsidR="00233F0D" w:rsidRDefault="00233F0D" w:rsidP="00233F0D">
          <w:pPr>
            <w:pStyle w:val="Default"/>
            <w:rPr>
              <w:b/>
              <w:color w:val="000000" w:themeColor="text1"/>
              <w:sz w:val="20"/>
              <w:szCs w:val="20"/>
            </w:rPr>
          </w:pPr>
          <w:r>
            <w:rPr>
              <w:b/>
              <w:color w:val="000000" w:themeColor="text1"/>
              <w:sz w:val="20"/>
              <w:szCs w:val="20"/>
            </w:rPr>
            <w:t xml:space="preserve">F. Royalty Free Rights to Use Software or Documentation Developed </w:t>
          </w:r>
        </w:p>
        <w:p w14:paraId="0C013F8D" w14:textId="77777777" w:rsidR="00233F0D" w:rsidRDefault="00233F0D" w:rsidP="00233F0D">
          <w:pPr>
            <w:pStyle w:val="Default"/>
            <w:rPr>
              <w:color w:val="000000" w:themeColor="text1"/>
              <w:sz w:val="20"/>
              <w:szCs w:val="20"/>
            </w:rPr>
          </w:pPr>
        </w:p>
        <w:p w14:paraId="26EFCC61" w14:textId="77777777" w:rsidR="00233F0D" w:rsidRDefault="00233F0D" w:rsidP="00233F0D">
          <w:pPr>
            <w:pStyle w:val="Default"/>
            <w:rPr>
              <w:color w:val="000000" w:themeColor="text1"/>
              <w:sz w:val="20"/>
              <w:szCs w:val="20"/>
            </w:rPr>
          </w:pPr>
          <w:r>
            <w:rPr>
              <w:color w:val="000000" w:themeColor="text1"/>
              <w:sz w:val="20"/>
              <w:szCs w:val="20"/>
            </w:rPr>
            <w:t xml:space="preserve">2 CFR 200.315 Intangible property. </w:t>
          </w:r>
        </w:p>
        <w:p w14:paraId="58807C01" w14:textId="77777777" w:rsidR="00233F0D" w:rsidRDefault="00233F0D" w:rsidP="00233F0D">
          <w:pPr>
            <w:pStyle w:val="Default"/>
            <w:rPr>
              <w:color w:val="000000" w:themeColor="text1"/>
              <w:sz w:val="20"/>
              <w:szCs w:val="20"/>
            </w:rPr>
          </w:pPr>
        </w:p>
        <w:p w14:paraId="5422193D" w14:textId="77777777" w:rsidR="00233F0D" w:rsidRDefault="00233F0D" w:rsidP="00233F0D">
          <w:pPr>
            <w:pStyle w:val="Default"/>
            <w:rPr>
              <w:color w:val="000000" w:themeColor="text1"/>
              <w:sz w:val="20"/>
              <w:szCs w:val="20"/>
            </w:rPr>
          </w:pPr>
          <w:r>
            <w:rPr>
              <w:color w:val="000000" w:themeColor="text1"/>
              <w:sz w:val="20"/>
              <w:szCs w:val="20"/>
            </w:rPr>
            <w:t xml:space="preserve">(a) 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 </w:t>
          </w:r>
        </w:p>
        <w:p w14:paraId="3B2F220F" w14:textId="77777777" w:rsidR="00233F0D" w:rsidRDefault="00233F0D" w:rsidP="00233F0D">
          <w:pPr>
            <w:pStyle w:val="Default"/>
            <w:rPr>
              <w:color w:val="000000" w:themeColor="text1"/>
              <w:sz w:val="20"/>
              <w:szCs w:val="20"/>
            </w:rPr>
          </w:pPr>
        </w:p>
        <w:p w14:paraId="1A3A7EAE" w14:textId="77777777" w:rsidR="00233F0D" w:rsidRDefault="00233F0D" w:rsidP="00233F0D">
          <w:pPr>
            <w:pStyle w:val="Default"/>
            <w:rPr>
              <w:color w:val="000000" w:themeColor="text1"/>
              <w:sz w:val="20"/>
              <w:szCs w:val="20"/>
            </w:rPr>
          </w:pPr>
          <w:r>
            <w:rPr>
              <w:color w:val="000000" w:themeColor="text1"/>
              <w:sz w:val="20"/>
              <w:szCs w:val="20"/>
            </w:rPr>
            <w:t xml:space="preserve">(b) The non-Federal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 </w:t>
          </w:r>
        </w:p>
        <w:p w14:paraId="511A9BE5" w14:textId="77777777" w:rsidR="00233F0D" w:rsidRDefault="00233F0D" w:rsidP="00233F0D">
          <w:pPr>
            <w:pStyle w:val="Default"/>
            <w:rPr>
              <w:color w:val="000000" w:themeColor="text1"/>
              <w:sz w:val="20"/>
              <w:szCs w:val="20"/>
            </w:rPr>
          </w:pPr>
        </w:p>
        <w:p w14:paraId="04DB935C" w14:textId="77777777" w:rsidR="00233F0D" w:rsidRDefault="00233F0D" w:rsidP="00233F0D">
          <w:pPr>
            <w:pStyle w:val="Default"/>
            <w:rPr>
              <w:color w:val="000000" w:themeColor="text1"/>
              <w:sz w:val="20"/>
              <w:szCs w:val="20"/>
            </w:rPr>
          </w:pPr>
          <w:r>
            <w:rPr>
              <w:color w:val="000000" w:themeColor="text1"/>
              <w:sz w:val="20"/>
              <w:szCs w:val="20"/>
            </w:rPr>
            <w:t xml:space="preserve">(c) The non-Federal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 </w:t>
          </w:r>
        </w:p>
        <w:p w14:paraId="76B0EADD" w14:textId="77777777" w:rsidR="00233F0D" w:rsidRDefault="00233F0D" w:rsidP="00233F0D">
          <w:pPr>
            <w:pStyle w:val="Default"/>
            <w:rPr>
              <w:color w:val="000000" w:themeColor="text1"/>
              <w:sz w:val="20"/>
              <w:szCs w:val="20"/>
            </w:rPr>
          </w:pPr>
        </w:p>
        <w:p w14:paraId="7C2F1432" w14:textId="77777777" w:rsidR="00233F0D" w:rsidRDefault="00233F0D" w:rsidP="00233F0D">
          <w:pPr>
            <w:pStyle w:val="Default"/>
            <w:rPr>
              <w:color w:val="000000" w:themeColor="text1"/>
              <w:sz w:val="20"/>
              <w:szCs w:val="20"/>
            </w:rPr>
          </w:pPr>
          <w:r>
            <w:rPr>
              <w:color w:val="000000" w:themeColor="text1"/>
              <w:sz w:val="20"/>
              <w:szCs w:val="20"/>
            </w:rPr>
            <w:t xml:space="preserve">(d) The Federal Government has the right to: </w:t>
          </w:r>
        </w:p>
        <w:p w14:paraId="3526C25E" w14:textId="77777777" w:rsidR="00233F0D" w:rsidRDefault="00233F0D" w:rsidP="00233F0D">
          <w:pPr>
            <w:spacing w:after="0" w:line="240" w:lineRule="auto"/>
            <w:rPr>
              <w:rFonts w:ascii="Arial" w:hAnsi="Arial" w:cs="Arial"/>
              <w:color w:val="000000" w:themeColor="text1"/>
              <w:sz w:val="20"/>
              <w:szCs w:val="20"/>
            </w:rPr>
          </w:pPr>
        </w:p>
        <w:p w14:paraId="2AFB61E6" w14:textId="77777777" w:rsidR="00233F0D" w:rsidRDefault="00233F0D" w:rsidP="00233F0D">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(1) Obtain, reproduce, publish, or otherwise use the data produced under a Federal award; and</w:t>
          </w:r>
        </w:p>
        <w:p w14:paraId="08E76E8E" w14:textId="77777777" w:rsidR="00233F0D" w:rsidRDefault="00233F0D" w:rsidP="00233F0D">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(2) Authorize others to receive, reproduce, publish, or otherwise use such data for Federal purposes.</w:t>
          </w:r>
        </w:p>
        <w:p w14:paraId="3188E154" w14:textId="77777777" w:rsidR="00233F0D" w:rsidRDefault="00233F0D" w:rsidP="00233F0D">
          <w:pPr>
            <w:spacing w:after="0" w:line="240" w:lineRule="auto"/>
            <w:rPr>
              <w:rFonts w:ascii="Arial" w:hAnsi="Arial" w:cs="Arial"/>
              <w:color w:val="000000" w:themeColor="text1"/>
              <w:sz w:val="20"/>
              <w:szCs w:val="20"/>
            </w:rPr>
          </w:pPr>
        </w:p>
        <w:p w14:paraId="6B391FA4" w14:textId="77777777" w:rsidR="00233F0D" w:rsidRDefault="00233F0D" w:rsidP="00233F0D">
          <w:pPr>
            <w:pStyle w:val="Default"/>
            <w:rPr>
              <w:b/>
              <w:color w:val="000000" w:themeColor="text1"/>
              <w:sz w:val="20"/>
              <w:szCs w:val="20"/>
            </w:rPr>
          </w:pPr>
          <w:r>
            <w:rPr>
              <w:b/>
              <w:color w:val="000000" w:themeColor="text1"/>
              <w:sz w:val="20"/>
              <w:szCs w:val="20"/>
            </w:rPr>
            <w:t xml:space="preserve">G. Debarment and Suspension </w:t>
          </w:r>
        </w:p>
        <w:p w14:paraId="097FC567" w14:textId="77777777" w:rsidR="00233F0D" w:rsidRDefault="00233F0D" w:rsidP="00233F0D">
          <w:pPr>
            <w:pStyle w:val="Default"/>
            <w:rPr>
              <w:color w:val="000000" w:themeColor="text1"/>
              <w:sz w:val="20"/>
              <w:szCs w:val="20"/>
            </w:rPr>
          </w:pPr>
        </w:p>
        <w:p w14:paraId="05C4A669" w14:textId="77777777" w:rsidR="00233F0D" w:rsidRDefault="00233F0D" w:rsidP="00233F0D">
          <w:pPr>
            <w:pStyle w:val="Default"/>
            <w:rPr>
              <w:color w:val="000000" w:themeColor="text1"/>
              <w:sz w:val="20"/>
              <w:szCs w:val="20"/>
            </w:rPr>
          </w:pPr>
          <w:r>
            <w:rPr>
              <w:color w:val="000000" w:themeColor="text1"/>
              <w:sz w:val="20"/>
              <w:szCs w:val="20"/>
            </w:rPr>
            <w:t xml:space="preserve">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(2 CFR 200, Subpart F, Appendix II) </w:t>
          </w:r>
        </w:p>
        <w:p w14:paraId="6430C124" w14:textId="77777777" w:rsidR="00233F0D" w:rsidRDefault="00233F0D" w:rsidP="00233F0D">
          <w:pPr>
            <w:pStyle w:val="Default"/>
            <w:rPr>
              <w:color w:val="000000" w:themeColor="text1"/>
              <w:sz w:val="20"/>
              <w:szCs w:val="20"/>
            </w:rPr>
          </w:pPr>
        </w:p>
        <w:p w14:paraId="3D6E685B"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States to include in RFP and Contract a statement of certification by the vendor, such as “By signing this contract, the vendor certifies it is not suspended or debarred as specified by these rules.”</w:t>
          </w:r>
        </w:p>
        <w:p w14:paraId="24685BC4" w14:textId="77777777" w:rsidR="00233F0D" w:rsidRDefault="00233F0D" w:rsidP="004C2C8B">
          <w:pPr>
            <w:pStyle w:val="Default"/>
            <w:spacing w:before="120" w:after="120"/>
            <w:jc w:val="both"/>
            <w:rPr>
              <w:sz w:val="20"/>
            </w:rPr>
          </w:pPr>
        </w:p>
        <w:p w14:paraId="5B492CC5"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2147605A" w14:textId="5791D42E" w:rsidR="004C2C8B" w:rsidRPr="00233F0D" w:rsidRDefault="00233F0D" w:rsidP="00233F0D">
          <w:pPr>
            <w:pStyle w:val="Default"/>
            <w:rPr>
              <w:b/>
              <w:color w:val="000000" w:themeColor="text1"/>
              <w:sz w:val="20"/>
              <w:szCs w:val="20"/>
            </w:rPr>
          </w:pPr>
          <w:r>
            <w:rPr>
              <w:b/>
              <w:color w:val="000000" w:themeColor="text1"/>
              <w:sz w:val="20"/>
              <w:szCs w:val="20"/>
            </w:rPr>
            <w:t xml:space="preserve">H. </w:t>
          </w:r>
          <w:r w:rsidR="004C2C8B" w:rsidRPr="00233F0D">
            <w:rPr>
              <w:b/>
              <w:color w:val="000000" w:themeColor="text1"/>
              <w:sz w:val="20"/>
              <w:szCs w:val="20"/>
            </w:rPr>
            <w:t xml:space="preserve">Prevention of Fraud and Abuse. </w:t>
          </w:r>
        </w:p>
        <w:p w14:paraId="24DF2C9C" w14:textId="77777777" w:rsidR="00233F0D" w:rsidRDefault="00233F0D" w:rsidP="00233F0D">
          <w:pPr>
            <w:pStyle w:val="Default"/>
            <w:jc w:val="both"/>
            <w:rPr>
              <w:rFonts w:eastAsia="MS Mincho"/>
              <w:sz w:val="20"/>
              <w:szCs w:val="20"/>
            </w:rPr>
          </w:pPr>
        </w:p>
        <w:p w14:paraId="4A482DEB" w14:textId="51181B61" w:rsidR="004C2C8B" w:rsidRPr="004A4BB8" w:rsidRDefault="004C2C8B" w:rsidP="00233F0D">
          <w:pPr>
            <w:pStyle w:val="Default"/>
            <w:jc w:val="both"/>
            <w:rPr>
              <w:rFonts w:eastAsia="MS Mincho"/>
              <w:sz w:val="20"/>
              <w:szCs w:val="20"/>
            </w:rPr>
          </w:pPr>
          <w:r w:rsidRPr="004A4BB8">
            <w:rPr>
              <w:rFonts w:eastAsia="MS Mincho"/>
              <w:sz w:val="20"/>
              <w:szCs w:val="20"/>
            </w:rPr>
            <w:t xml:space="preserve">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w:t>
          </w:r>
          <w:r w:rsidRPr="004A4BB8">
            <w:rPr>
              <w:rFonts w:eastAsia="MS Mincho"/>
              <w:sz w:val="20"/>
              <w:szCs w:val="20"/>
            </w:rPr>
            <w:lastRenderedPageBreak/>
            <w:t>may be on paper or in electric form and must be adopted by the subcontractors and agents of the Contractor.  If Contractor maintains an employee handbook, the Contractor shall provide the described information specifically in the employee handbook.</w:t>
          </w:r>
        </w:p>
        <w:p w14:paraId="4E166650" w14:textId="77777777" w:rsidR="004C2C8B" w:rsidRPr="00542CC2" w:rsidRDefault="004C2C8B" w:rsidP="00233F0D">
          <w:pPr>
            <w:pStyle w:val="Default"/>
            <w:jc w:val="both"/>
            <w:rPr>
              <w:rFonts w:eastAsia="MS Mincho"/>
              <w:sz w:val="20"/>
              <w:szCs w:val="20"/>
            </w:rPr>
          </w:pPr>
        </w:p>
        <w:p w14:paraId="4C5FF203" w14:textId="77777777" w:rsidR="004C2C8B" w:rsidRPr="00542CC2" w:rsidRDefault="004C2C8B" w:rsidP="00233F0D">
          <w:pPr>
            <w:pStyle w:val="Default"/>
            <w:jc w:val="both"/>
            <w:rPr>
              <w:rFonts w:eastAsia="MS Mincho"/>
              <w:sz w:val="20"/>
              <w:szCs w:val="20"/>
            </w:rPr>
          </w:pPr>
          <w:r w:rsidRPr="00542CC2">
            <w:rPr>
              <w:rFonts w:eastAsia="MS Mincho"/>
              <w:sz w:val="20"/>
              <w:szCs w:val="20"/>
            </w:rPr>
            <w:t>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sixty (60) days, the state may withhold payment to the Contractor until a corrective action plan is received.</w:t>
          </w:r>
        </w:p>
        <w:p w14:paraId="17D44CF6" w14:textId="77777777" w:rsidR="004C2C8B" w:rsidRPr="004A4BB8" w:rsidRDefault="004C2C8B" w:rsidP="004C2C8B">
          <w:pPr>
            <w:pStyle w:val="Default"/>
            <w:ind w:left="720"/>
            <w:jc w:val="both"/>
            <w:rPr>
              <w:sz w:val="20"/>
              <w:szCs w:val="20"/>
            </w:rPr>
          </w:pPr>
        </w:p>
        <w:p w14:paraId="4699341C" w14:textId="3361F731" w:rsidR="004C2C8B" w:rsidRPr="00233F0D" w:rsidRDefault="00233F0D" w:rsidP="00233F0D">
          <w:pPr>
            <w:pStyle w:val="Default"/>
            <w:rPr>
              <w:b/>
              <w:color w:val="000000" w:themeColor="text1"/>
              <w:sz w:val="20"/>
              <w:szCs w:val="20"/>
            </w:rPr>
          </w:pPr>
          <w:r>
            <w:rPr>
              <w:b/>
              <w:color w:val="000000" w:themeColor="text1"/>
              <w:sz w:val="20"/>
              <w:szCs w:val="20"/>
            </w:rPr>
            <w:t xml:space="preserve">I. </w:t>
          </w:r>
          <w:r w:rsidR="004C2C8B" w:rsidRPr="00233F0D">
            <w:rPr>
              <w:b/>
              <w:color w:val="000000" w:themeColor="text1"/>
              <w:sz w:val="20"/>
              <w:szCs w:val="20"/>
            </w:rPr>
            <w:t>Assurance of Compliance with Civil Rights Act of 1964, Section 504 of the Rehabilitation Act of 1973 and the Age Discrimination Act of 1975, the Americans with Disabilities Act of 1990 and Title IX of the Education Amendments of 1972.</w:t>
          </w:r>
        </w:p>
        <w:p w14:paraId="7E70FF98"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500A59DC"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The Contractor agrees that it, and all of its subcontractors and providers, will comply with the following:</w:t>
          </w:r>
        </w:p>
        <w:p w14:paraId="32C624C4" w14:textId="77777777" w:rsidR="00542CC2" w:rsidRDefault="00542CC2" w:rsidP="00233F0D">
          <w:pPr>
            <w:pStyle w:val="ListParagraph"/>
            <w:widowControl w:val="0"/>
            <w:spacing w:before="120" w:after="120" w:line="240" w:lineRule="auto"/>
            <w:ind w:left="0"/>
            <w:rPr>
              <w:rFonts w:eastAsia="Times New Roman" w:cs="Arial"/>
              <w:spacing w:val="-3"/>
              <w:szCs w:val="20"/>
            </w:rPr>
          </w:pPr>
        </w:p>
        <w:p w14:paraId="38263FA3" w14:textId="60BC4C40" w:rsidR="004C2C8B" w:rsidRPr="00542CC2" w:rsidRDefault="004C2C8B" w:rsidP="00233F0D">
          <w:pPr>
            <w:pStyle w:val="Default"/>
            <w:numPr>
              <w:ilvl w:val="0"/>
              <w:numId w:val="17"/>
            </w:numPr>
            <w:spacing w:after="50"/>
            <w:ind w:left="360"/>
            <w:jc w:val="both"/>
            <w:rPr>
              <w:sz w:val="20"/>
            </w:rPr>
          </w:pPr>
          <w:r w:rsidRPr="00542CC2">
            <w:rPr>
              <w:sz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2E642D94" w14:textId="77777777" w:rsidR="004C2C8B" w:rsidRPr="00542CC2" w:rsidRDefault="004C2C8B" w:rsidP="00233F0D">
          <w:pPr>
            <w:pStyle w:val="Default"/>
            <w:numPr>
              <w:ilvl w:val="0"/>
              <w:numId w:val="17"/>
            </w:numPr>
            <w:spacing w:after="50"/>
            <w:ind w:left="360"/>
            <w:jc w:val="both"/>
            <w:rPr>
              <w:sz w:val="20"/>
            </w:rPr>
          </w:pPr>
          <w:r w:rsidRPr="00542CC2">
            <w:rPr>
              <w:sz w:val="20"/>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543546AE" w14:textId="77777777" w:rsidR="004C2C8B" w:rsidRPr="00542CC2" w:rsidRDefault="004C2C8B" w:rsidP="00233F0D">
          <w:pPr>
            <w:pStyle w:val="Default"/>
            <w:numPr>
              <w:ilvl w:val="0"/>
              <w:numId w:val="17"/>
            </w:numPr>
            <w:spacing w:after="50"/>
            <w:ind w:left="360"/>
            <w:jc w:val="both"/>
            <w:rPr>
              <w:sz w:val="20"/>
            </w:rPr>
          </w:pPr>
          <w:r w:rsidRPr="00542CC2">
            <w:rPr>
              <w:sz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1AE558BB" w14:textId="77777777" w:rsidR="004C2C8B" w:rsidRPr="00542CC2" w:rsidRDefault="004C2C8B" w:rsidP="00233F0D">
          <w:pPr>
            <w:pStyle w:val="Default"/>
            <w:numPr>
              <w:ilvl w:val="0"/>
              <w:numId w:val="17"/>
            </w:numPr>
            <w:spacing w:after="50"/>
            <w:ind w:left="360"/>
            <w:jc w:val="both"/>
            <w:rPr>
              <w:sz w:val="20"/>
            </w:rPr>
          </w:pPr>
          <w:r w:rsidRPr="00542CC2">
            <w:rPr>
              <w:sz w:val="2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6B89B767" w14:textId="77777777" w:rsidR="004C2C8B" w:rsidRPr="00542CC2" w:rsidRDefault="004C2C8B" w:rsidP="00233F0D">
          <w:pPr>
            <w:pStyle w:val="Default"/>
            <w:numPr>
              <w:ilvl w:val="0"/>
              <w:numId w:val="17"/>
            </w:numPr>
            <w:spacing w:after="50"/>
            <w:ind w:left="360"/>
            <w:jc w:val="both"/>
            <w:rPr>
              <w:sz w:val="20"/>
            </w:rPr>
          </w:pPr>
          <w:r w:rsidRPr="00542CC2">
            <w:rPr>
              <w:sz w:val="20"/>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2538D08F" w14:textId="77777777" w:rsidR="00542CC2" w:rsidRDefault="00542CC2" w:rsidP="00233F0D">
          <w:pPr>
            <w:pStyle w:val="ListParagraph"/>
            <w:spacing w:after="0" w:line="240" w:lineRule="auto"/>
            <w:ind w:left="0"/>
            <w:rPr>
              <w:rFonts w:ascii="Arial" w:eastAsia="Times New Roman" w:hAnsi="Arial" w:cs="Arial"/>
              <w:sz w:val="20"/>
              <w:szCs w:val="20"/>
            </w:rPr>
          </w:pPr>
        </w:p>
        <w:p w14:paraId="1D4DD079" w14:textId="261C42BB"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The Contractor agrees that compliance with this assurance constitutes a condition of continued receipt of Federal financial assistance, and that it is binding upon the Contractor, its successors, transferees and assignees for the period during which such assistance is provided.  The Contractor further recognizes that the United States shall have the right to seek judicial enforcement of this assurance.</w:t>
          </w:r>
        </w:p>
        <w:p w14:paraId="4D4374B8"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2FE18A9D" w14:textId="4AA57435" w:rsidR="004C2C8B" w:rsidRDefault="00233F0D" w:rsidP="00233F0D">
          <w:pPr>
            <w:pStyle w:val="Default"/>
            <w:rPr>
              <w:b/>
              <w:color w:val="000000" w:themeColor="text1"/>
              <w:sz w:val="20"/>
              <w:szCs w:val="20"/>
            </w:rPr>
          </w:pPr>
          <w:r>
            <w:rPr>
              <w:b/>
              <w:color w:val="000000" w:themeColor="text1"/>
              <w:sz w:val="20"/>
              <w:szCs w:val="20"/>
            </w:rPr>
            <w:t xml:space="preserve">J. </w:t>
          </w:r>
          <w:r w:rsidR="004C2C8B" w:rsidRPr="00233F0D">
            <w:rPr>
              <w:b/>
              <w:color w:val="000000" w:themeColor="text1"/>
              <w:sz w:val="20"/>
              <w:szCs w:val="20"/>
            </w:rPr>
            <w:t>Conveyance of Documents and Continuation of Existing Activity.</w:t>
          </w:r>
        </w:p>
        <w:p w14:paraId="4867EA26" w14:textId="77777777" w:rsidR="00233F0D" w:rsidRPr="00233F0D" w:rsidRDefault="00233F0D" w:rsidP="00233F0D">
          <w:pPr>
            <w:pStyle w:val="Default"/>
            <w:rPr>
              <w:b/>
              <w:color w:val="000000" w:themeColor="text1"/>
              <w:sz w:val="20"/>
              <w:szCs w:val="20"/>
            </w:rPr>
          </w:pPr>
        </w:p>
        <w:p w14:paraId="7A8F85B8"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lastRenderedPageBreak/>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198FCB4B" w14:textId="34A12B71" w:rsidR="00542CC2" w:rsidRDefault="00542CC2" w:rsidP="00542CC2">
          <w:pPr>
            <w:pStyle w:val="ListParagraph"/>
            <w:spacing w:after="0" w:line="240" w:lineRule="auto"/>
            <w:ind w:left="1080"/>
            <w:rPr>
              <w:rFonts w:ascii="Arial" w:eastAsia="Times New Roman" w:hAnsi="Arial" w:cs="Arial"/>
              <w:sz w:val="20"/>
              <w:szCs w:val="20"/>
            </w:rPr>
          </w:pPr>
        </w:p>
        <w:p w14:paraId="67B56698" w14:textId="291CAE66" w:rsidR="004C2C8B" w:rsidRDefault="00233F0D" w:rsidP="00233F0D">
          <w:pPr>
            <w:pStyle w:val="Default"/>
            <w:rPr>
              <w:b/>
              <w:color w:val="000000" w:themeColor="text1"/>
              <w:sz w:val="20"/>
              <w:szCs w:val="20"/>
            </w:rPr>
          </w:pPr>
          <w:r>
            <w:rPr>
              <w:b/>
              <w:color w:val="000000" w:themeColor="text1"/>
              <w:sz w:val="20"/>
              <w:szCs w:val="20"/>
            </w:rPr>
            <w:t xml:space="preserve">K. </w:t>
          </w:r>
          <w:r w:rsidR="004C2C8B" w:rsidRPr="00233F0D">
            <w:rPr>
              <w:b/>
              <w:color w:val="000000" w:themeColor="text1"/>
              <w:sz w:val="20"/>
              <w:szCs w:val="20"/>
            </w:rPr>
            <w:t xml:space="preserve">Environmental Standards.  </w:t>
          </w:r>
        </w:p>
        <w:p w14:paraId="57B4B1EF" w14:textId="77777777" w:rsidR="00233F0D" w:rsidRPr="00233F0D" w:rsidRDefault="00233F0D" w:rsidP="00233F0D">
          <w:pPr>
            <w:pStyle w:val="Default"/>
            <w:rPr>
              <w:b/>
              <w:color w:val="000000" w:themeColor="text1"/>
              <w:sz w:val="20"/>
              <w:szCs w:val="20"/>
            </w:rPr>
          </w:pPr>
        </w:p>
        <w:p w14:paraId="352DB1C2"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35091F77" w14:textId="77777777" w:rsidR="004C2C8B" w:rsidRPr="004A4BB8" w:rsidRDefault="004C2C8B" w:rsidP="004C2C8B">
          <w:pPr>
            <w:tabs>
              <w:tab w:val="left" w:pos="360"/>
            </w:tabs>
            <w:rPr>
              <w:rFonts w:eastAsia="Times New Roman" w:cs="Arial"/>
              <w:b/>
              <w:snapToGrid w:val="0"/>
              <w:sz w:val="20"/>
              <w:szCs w:val="20"/>
            </w:rPr>
          </w:pPr>
        </w:p>
        <w:p w14:paraId="3A08F6B7" w14:textId="70319C04" w:rsidR="004C2C8B" w:rsidRDefault="00233F0D" w:rsidP="00233F0D">
          <w:pPr>
            <w:pStyle w:val="Default"/>
            <w:rPr>
              <w:b/>
              <w:color w:val="000000" w:themeColor="text1"/>
              <w:sz w:val="20"/>
              <w:szCs w:val="20"/>
            </w:rPr>
          </w:pPr>
          <w:r>
            <w:rPr>
              <w:b/>
              <w:color w:val="000000" w:themeColor="text1"/>
              <w:sz w:val="20"/>
              <w:szCs w:val="20"/>
            </w:rPr>
            <w:t xml:space="preserve">L. </w:t>
          </w:r>
          <w:r w:rsidR="004C2C8B" w:rsidRPr="00233F0D">
            <w:rPr>
              <w:b/>
              <w:color w:val="000000" w:themeColor="text1"/>
              <w:sz w:val="20"/>
              <w:szCs w:val="20"/>
            </w:rPr>
            <w:t xml:space="preserve">Lobbying Activities.  </w:t>
          </w:r>
        </w:p>
        <w:p w14:paraId="3A3B3147" w14:textId="77777777" w:rsidR="00233F0D" w:rsidRPr="00233F0D" w:rsidRDefault="00233F0D" w:rsidP="00233F0D">
          <w:pPr>
            <w:pStyle w:val="Default"/>
            <w:rPr>
              <w:b/>
              <w:color w:val="000000" w:themeColor="text1"/>
              <w:sz w:val="20"/>
              <w:szCs w:val="20"/>
            </w:rPr>
          </w:pPr>
        </w:p>
        <w:p w14:paraId="04EDA632"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2C0D8C3B" w14:textId="77777777" w:rsidR="004C2C8B" w:rsidRPr="004A4BB8" w:rsidRDefault="004C2C8B" w:rsidP="004C2C8B">
          <w:pPr>
            <w:tabs>
              <w:tab w:val="left" w:pos="360"/>
            </w:tabs>
            <w:rPr>
              <w:rFonts w:eastAsia="Times New Roman" w:cs="Arial"/>
              <w:snapToGrid w:val="0"/>
              <w:spacing w:val="-3"/>
              <w:sz w:val="20"/>
              <w:szCs w:val="20"/>
            </w:rPr>
          </w:pPr>
        </w:p>
        <w:p w14:paraId="1EC97287" w14:textId="452640B1" w:rsidR="004C2C8B" w:rsidRDefault="00233F0D" w:rsidP="00233F0D">
          <w:pPr>
            <w:pStyle w:val="Default"/>
            <w:rPr>
              <w:b/>
              <w:color w:val="000000" w:themeColor="text1"/>
              <w:sz w:val="20"/>
              <w:szCs w:val="20"/>
            </w:rPr>
          </w:pPr>
          <w:r>
            <w:rPr>
              <w:b/>
              <w:color w:val="000000" w:themeColor="text1"/>
              <w:sz w:val="20"/>
              <w:szCs w:val="20"/>
            </w:rPr>
            <w:t xml:space="preserve">M. </w:t>
          </w:r>
          <w:r w:rsidR="004C2C8B" w:rsidRPr="00233F0D">
            <w:rPr>
              <w:b/>
              <w:color w:val="000000" w:themeColor="text1"/>
              <w:sz w:val="20"/>
              <w:szCs w:val="20"/>
            </w:rPr>
            <w:t xml:space="preserve">Financial Disclosure.  </w:t>
          </w:r>
        </w:p>
        <w:p w14:paraId="678C925A" w14:textId="77777777" w:rsidR="00233F0D" w:rsidRPr="00233F0D" w:rsidRDefault="00233F0D" w:rsidP="00233F0D">
          <w:pPr>
            <w:pStyle w:val="Default"/>
            <w:rPr>
              <w:b/>
              <w:color w:val="000000" w:themeColor="text1"/>
              <w:sz w:val="20"/>
              <w:szCs w:val="20"/>
            </w:rPr>
          </w:pPr>
        </w:p>
        <w:p w14:paraId="313B5646"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 xml:space="preserve">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  </w:t>
          </w:r>
        </w:p>
        <w:p w14:paraId="4C697BDE" w14:textId="77777777" w:rsidR="004C2C8B" w:rsidRPr="00542CC2" w:rsidRDefault="00650879" w:rsidP="00542CC2">
          <w:pPr>
            <w:pStyle w:val="ListParagraph"/>
            <w:spacing w:after="0" w:line="240" w:lineRule="auto"/>
            <w:ind w:left="1080"/>
            <w:rPr>
              <w:rFonts w:ascii="Arial" w:eastAsia="Times New Roman" w:hAnsi="Arial" w:cs="Arial"/>
              <w:sz w:val="20"/>
              <w:szCs w:val="20"/>
            </w:rPr>
          </w:pPr>
        </w:p>
      </w:sdtContent>
    </w:sdt>
    <w:p w14:paraId="0C7CF710" w14:textId="77777777" w:rsidR="004C2C8B" w:rsidRPr="004C2C8B" w:rsidRDefault="004C2C8B" w:rsidP="004C2C8B">
      <w:pPr>
        <w:rPr>
          <w:rFonts w:ascii="Arial" w:eastAsia="Times New Roman" w:hAnsi="Arial" w:cs="Arial"/>
          <w:color w:val="FF0000"/>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2"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3F6504AB"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Jason D.</w:t>
            </w:r>
            <w:r w:rsidR="00A90EB7">
              <w:rPr>
                <w:rFonts w:ascii="Arial" w:hAnsi="Arial" w:cs="Arial"/>
                <w:sz w:val="16"/>
                <w:szCs w:val="16"/>
              </w:rPr>
              <w:t xml:space="preserve"> </w:t>
            </w:r>
            <w:proofErr w:type="spellStart"/>
            <w:r w:rsidRPr="00324151">
              <w:rPr>
                <w:rFonts w:ascii="Arial" w:hAnsi="Arial" w:cs="Arial"/>
                <w:sz w:val="16"/>
                <w:szCs w:val="16"/>
              </w:rPr>
              <w:t>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1399" w14:textId="77777777" w:rsidR="00E00ADD" w:rsidRDefault="00E00ADD" w:rsidP="00C96F20">
      <w:pPr>
        <w:spacing w:after="0" w:line="240" w:lineRule="auto"/>
      </w:pPr>
      <w:r>
        <w:separator/>
      </w:r>
    </w:p>
  </w:endnote>
  <w:endnote w:type="continuationSeparator" w:id="0">
    <w:p w14:paraId="12774556" w14:textId="77777777" w:rsidR="00E00ADD" w:rsidRDefault="00E00ADD"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Content>
      <w:sdt>
        <w:sdtPr>
          <w:id w:val="-1669238322"/>
          <w:docPartObj>
            <w:docPartGallery w:val="Page Numbers (Top of Page)"/>
            <w:docPartUnique/>
          </w:docPartObj>
        </w:sdtPr>
        <w:sdtContent>
          <w:p w14:paraId="2B101656" w14:textId="77777777" w:rsidR="00650879" w:rsidRDefault="006508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647E" w14:textId="77777777" w:rsidR="00E00ADD" w:rsidRDefault="00E00ADD" w:rsidP="00C96F20">
      <w:pPr>
        <w:spacing w:after="0" w:line="240" w:lineRule="auto"/>
      </w:pPr>
      <w:r>
        <w:separator/>
      </w:r>
    </w:p>
  </w:footnote>
  <w:footnote w:type="continuationSeparator" w:id="0">
    <w:p w14:paraId="498D7F39" w14:textId="77777777" w:rsidR="00E00ADD" w:rsidRDefault="00E00ADD"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51E"/>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2A5618"/>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462B5E"/>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AD30A3"/>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5" w15:restartNumberingAfterBreak="0">
    <w:nsid w:val="1AC23074"/>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1E67EE"/>
    <w:multiLevelType w:val="multilevel"/>
    <w:tmpl w:val="BBD2EA16"/>
    <w:lvl w:ilvl="0">
      <w:start w:val="1"/>
      <w:numFmt w:val="upp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E832D2"/>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8" w15:restartNumberingAfterBreak="0">
    <w:nsid w:val="2B521703"/>
    <w:multiLevelType w:val="hybridMultilevel"/>
    <w:tmpl w:val="BE5694AE"/>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9" w15:restartNumberingAfterBreak="0">
    <w:nsid w:val="2C1558D9"/>
    <w:multiLevelType w:val="hybridMultilevel"/>
    <w:tmpl w:val="7FA69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1" w15:restartNumberingAfterBreak="0">
    <w:nsid w:val="34ED30BE"/>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7B6D2E"/>
    <w:multiLevelType w:val="hybridMultilevel"/>
    <w:tmpl w:val="7FA69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AB308C"/>
    <w:multiLevelType w:val="hybridMultilevel"/>
    <w:tmpl w:val="2FAAF9DA"/>
    <w:lvl w:ilvl="0" w:tplc="F0DE1F6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3BB8"/>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253303"/>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6"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7"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8" w15:restartNumberingAfterBreak="0">
    <w:nsid w:val="4B5E0769"/>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D866B1"/>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0" w15:restartNumberingAfterBreak="0">
    <w:nsid w:val="4E6C3C7A"/>
    <w:multiLevelType w:val="multilevel"/>
    <w:tmpl w:val="49409058"/>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751DA9"/>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10A7B64"/>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F463E9"/>
    <w:multiLevelType w:val="hybridMultilevel"/>
    <w:tmpl w:val="4E54417C"/>
    <w:lvl w:ilvl="0" w:tplc="85547C7A">
      <w:start w:val="1"/>
      <w:numFmt w:val="lowerRoman"/>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4502581"/>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6" w15:restartNumberingAfterBreak="0">
    <w:nsid w:val="6B823733"/>
    <w:multiLevelType w:val="hybridMultilevel"/>
    <w:tmpl w:val="71007F1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764AB"/>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CCE311F"/>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9" w15:restartNumberingAfterBreak="0">
    <w:nsid w:val="7F4E2D41"/>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6"/>
  </w:num>
  <w:num w:numId="3">
    <w:abstractNumId w:val="17"/>
  </w:num>
  <w:num w:numId="4">
    <w:abstractNumId w:val="8"/>
  </w:num>
  <w:num w:numId="5">
    <w:abstractNumId w:val="22"/>
  </w:num>
  <w:num w:numId="6">
    <w:abstractNumId w:val="1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5"/>
  </w:num>
  <w:num w:numId="12">
    <w:abstractNumId w:val="13"/>
  </w:num>
  <w:num w:numId="13">
    <w:abstractNumId w:val="11"/>
  </w:num>
  <w:num w:numId="14">
    <w:abstractNumId w:val="23"/>
  </w:num>
  <w:num w:numId="15">
    <w:abstractNumId w:val="18"/>
  </w:num>
  <w:num w:numId="16">
    <w:abstractNumId w:val="14"/>
  </w:num>
  <w:num w:numId="17">
    <w:abstractNumId w:val="21"/>
  </w:num>
  <w:num w:numId="18">
    <w:abstractNumId w:val="15"/>
  </w:num>
  <w:num w:numId="19">
    <w:abstractNumId w:val="19"/>
  </w:num>
  <w:num w:numId="20">
    <w:abstractNumId w:val="28"/>
  </w:num>
  <w:num w:numId="21">
    <w:abstractNumId w:val="7"/>
  </w:num>
  <w:num w:numId="22">
    <w:abstractNumId w:val="3"/>
  </w:num>
  <w:num w:numId="23">
    <w:abstractNumId w:val="29"/>
  </w:num>
  <w:num w:numId="24">
    <w:abstractNumId w:val="24"/>
  </w:num>
  <w:num w:numId="25">
    <w:abstractNumId w:val="0"/>
  </w:num>
  <w:num w:numId="26">
    <w:abstractNumId w:val="2"/>
  </w:num>
  <w:num w:numId="27">
    <w:abstractNumId w:val="4"/>
  </w:num>
  <w:num w:numId="28">
    <w:abstractNumId w:val="27"/>
  </w:num>
  <w:num w:numId="29">
    <w:abstractNumId w:val="25"/>
  </w:num>
  <w:num w:numId="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0E1FC5"/>
    <w:rsid w:val="00105774"/>
    <w:rsid w:val="0017325F"/>
    <w:rsid w:val="001739B8"/>
    <w:rsid w:val="00187140"/>
    <w:rsid w:val="00196CC0"/>
    <w:rsid w:val="001D7674"/>
    <w:rsid w:val="00202E37"/>
    <w:rsid w:val="0020589D"/>
    <w:rsid w:val="00206A95"/>
    <w:rsid w:val="0021291D"/>
    <w:rsid w:val="002234B6"/>
    <w:rsid w:val="002330E0"/>
    <w:rsid w:val="00233F0D"/>
    <w:rsid w:val="0025187C"/>
    <w:rsid w:val="00260DA0"/>
    <w:rsid w:val="00275A58"/>
    <w:rsid w:val="00291E2A"/>
    <w:rsid w:val="002A617D"/>
    <w:rsid w:val="002B190C"/>
    <w:rsid w:val="002E3E1F"/>
    <w:rsid w:val="002F2B6B"/>
    <w:rsid w:val="00324151"/>
    <w:rsid w:val="00333692"/>
    <w:rsid w:val="00344D68"/>
    <w:rsid w:val="00377320"/>
    <w:rsid w:val="003E024F"/>
    <w:rsid w:val="003E4E84"/>
    <w:rsid w:val="003E6C08"/>
    <w:rsid w:val="00413DA7"/>
    <w:rsid w:val="00484B69"/>
    <w:rsid w:val="004B543A"/>
    <w:rsid w:val="004C2C8B"/>
    <w:rsid w:val="00506D5C"/>
    <w:rsid w:val="00542CC2"/>
    <w:rsid w:val="00552EFB"/>
    <w:rsid w:val="00572EFD"/>
    <w:rsid w:val="00573ED0"/>
    <w:rsid w:val="005B03FC"/>
    <w:rsid w:val="005B3DEB"/>
    <w:rsid w:val="005C5F79"/>
    <w:rsid w:val="005F0D6B"/>
    <w:rsid w:val="006157BA"/>
    <w:rsid w:val="00617E36"/>
    <w:rsid w:val="006224DD"/>
    <w:rsid w:val="00623E6B"/>
    <w:rsid w:val="00650879"/>
    <w:rsid w:val="00657CD7"/>
    <w:rsid w:val="00674611"/>
    <w:rsid w:val="00675C15"/>
    <w:rsid w:val="006A0226"/>
    <w:rsid w:val="006C0E0E"/>
    <w:rsid w:val="006E4F58"/>
    <w:rsid w:val="006F3B5E"/>
    <w:rsid w:val="00712B8C"/>
    <w:rsid w:val="007145B5"/>
    <w:rsid w:val="007412B2"/>
    <w:rsid w:val="007645D6"/>
    <w:rsid w:val="00782C06"/>
    <w:rsid w:val="007A3C99"/>
    <w:rsid w:val="007D3AD3"/>
    <w:rsid w:val="007F284D"/>
    <w:rsid w:val="007F468B"/>
    <w:rsid w:val="008058DC"/>
    <w:rsid w:val="00833B43"/>
    <w:rsid w:val="008C1ADE"/>
    <w:rsid w:val="00902E76"/>
    <w:rsid w:val="00922B2E"/>
    <w:rsid w:val="00932231"/>
    <w:rsid w:val="00946970"/>
    <w:rsid w:val="00960CD4"/>
    <w:rsid w:val="009C3620"/>
    <w:rsid w:val="009E4F0C"/>
    <w:rsid w:val="00A90EB7"/>
    <w:rsid w:val="00A9634D"/>
    <w:rsid w:val="00AA11FE"/>
    <w:rsid w:val="00AA3DDD"/>
    <w:rsid w:val="00AA6E84"/>
    <w:rsid w:val="00AD2E37"/>
    <w:rsid w:val="00AD39F3"/>
    <w:rsid w:val="00AF3B2B"/>
    <w:rsid w:val="00B50BE2"/>
    <w:rsid w:val="00B821EF"/>
    <w:rsid w:val="00BF17D5"/>
    <w:rsid w:val="00C025FA"/>
    <w:rsid w:val="00C05BE2"/>
    <w:rsid w:val="00C27C59"/>
    <w:rsid w:val="00C61B52"/>
    <w:rsid w:val="00C82C5D"/>
    <w:rsid w:val="00C96F20"/>
    <w:rsid w:val="00CF104C"/>
    <w:rsid w:val="00CF614B"/>
    <w:rsid w:val="00D0184B"/>
    <w:rsid w:val="00D1019E"/>
    <w:rsid w:val="00D225EE"/>
    <w:rsid w:val="00D4443D"/>
    <w:rsid w:val="00D515C5"/>
    <w:rsid w:val="00D574E0"/>
    <w:rsid w:val="00DA3AAA"/>
    <w:rsid w:val="00DD2DDD"/>
    <w:rsid w:val="00E00ADD"/>
    <w:rsid w:val="00E04386"/>
    <w:rsid w:val="00E10ABB"/>
    <w:rsid w:val="00E45F97"/>
    <w:rsid w:val="00E93E1F"/>
    <w:rsid w:val="00EB48BE"/>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6B6"/>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7"/>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6"/>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NumHeading">
    <w:name w:val="PSNumHeading"/>
    <w:basedOn w:val="Heading1"/>
    <w:autoRedefine/>
    <w:qFormat/>
    <w:rsid w:val="004C2C8B"/>
    <w:pPr>
      <w:keepLines w:val="0"/>
      <w:numPr>
        <w:numId w:val="10"/>
      </w:numPr>
      <w:spacing w:line="240" w:lineRule="auto"/>
      <w:ind w:left="1080" w:hanging="360"/>
    </w:pPr>
    <w:rPr>
      <w:rFonts w:ascii="Arial" w:eastAsia="MS Mincho" w:hAnsi="Arial" w:cs="Arial"/>
      <w:b/>
      <w:bCs/>
      <w:color w:val="auto"/>
      <w:sz w:val="24"/>
      <w:szCs w:val="26"/>
      <w:lang w:eastAsia="ja-JP"/>
    </w:rPr>
  </w:style>
  <w:style w:type="paragraph" w:customStyle="1" w:styleId="PSBody1">
    <w:name w:val="PSBody1"/>
    <w:autoRedefine/>
    <w:rsid w:val="004C2C8B"/>
    <w:pPr>
      <w:spacing w:before="240" w:after="0" w:line="240" w:lineRule="auto"/>
      <w:contextualSpacing/>
    </w:pPr>
    <w:rPr>
      <w:rFonts w:ascii="Arial" w:eastAsia="MS Mincho" w:hAnsi="Arial" w:cs="Arial"/>
      <w:bCs/>
      <w:sz w:val="20"/>
      <w:szCs w:val="26"/>
      <w:lang w:eastAsia="ja-JP"/>
    </w:rPr>
  </w:style>
  <w:style w:type="paragraph" w:customStyle="1" w:styleId="Default">
    <w:name w:val="Default"/>
    <w:rsid w:val="004C2C8B"/>
    <w:pPr>
      <w:autoSpaceDE w:val="0"/>
      <w:autoSpaceDN w:val="0"/>
      <w:adjustRightInd w:val="0"/>
      <w:spacing w:after="0" w:line="240" w:lineRule="auto"/>
    </w:pPr>
    <w:rPr>
      <w:rFonts w:ascii="Arial" w:eastAsia="Calibri" w:hAnsi="Arial" w:cs="Arial"/>
      <w:color w:val="000000"/>
      <w:sz w:val="24"/>
      <w:szCs w:val="24"/>
    </w:rPr>
  </w:style>
  <w:style w:type="paragraph" w:styleId="ListNumber3">
    <w:name w:val="List Number 3"/>
    <w:basedOn w:val="Default"/>
    <w:next w:val="Default"/>
    <w:uiPriority w:val="99"/>
    <w:rsid w:val="004C2C8B"/>
    <w:rPr>
      <w:color w:val="auto"/>
    </w:rPr>
  </w:style>
  <w:style w:type="character" w:customStyle="1" w:styleId="Heading1Char">
    <w:name w:val="Heading 1 Char"/>
    <w:basedOn w:val="DefaultParagraphFont"/>
    <w:link w:val="Heading1"/>
    <w:uiPriority w:val="9"/>
    <w:rsid w:val="004C2C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026">
      <w:bodyDiv w:val="1"/>
      <w:marLeft w:val="0"/>
      <w:marRight w:val="0"/>
      <w:marTop w:val="0"/>
      <w:marBottom w:val="0"/>
      <w:divBdr>
        <w:top w:val="none" w:sz="0" w:space="0" w:color="auto"/>
        <w:left w:val="none" w:sz="0" w:space="0" w:color="auto"/>
        <w:bottom w:val="none" w:sz="0" w:space="0" w:color="auto"/>
        <w:right w:val="none" w:sz="0" w:space="0" w:color="auto"/>
      </w:divBdr>
    </w:div>
    <w:div w:id="743994104">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 w:id="1491369620">
      <w:bodyDiv w:val="1"/>
      <w:marLeft w:val="0"/>
      <w:marRight w:val="0"/>
      <w:marTop w:val="0"/>
      <w:marBottom w:val="0"/>
      <w:divBdr>
        <w:top w:val="none" w:sz="0" w:space="0" w:color="auto"/>
        <w:left w:val="none" w:sz="0" w:space="0" w:color="auto"/>
        <w:bottom w:val="none" w:sz="0" w:space="0" w:color="auto"/>
        <w:right w:val="none" w:sz="0" w:space="0" w:color="auto"/>
      </w:divBdr>
    </w:div>
    <w:div w:id="1567644631">
      <w:bodyDiv w:val="1"/>
      <w:marLeft w:val="0"/>
      <w:marRight w:val="0"/>
      <w:marTop w:val="0"/>
      <w:marBottom w:val="0"/>
      <w:divBdr>
        <w:top w:val="none" w:sz="0" w:space="0" w:color="auto"/>
        <w:left w:val="none" w:sz="0" w:space="0" w:color="auto"/>
        <w:bottom w:val="none" w:sz="0" w:space="0" w:color="auto"/>
        <w:right w:val="none" w:sz="0" w:space="0" w:color="auto"/>
      </w:divBdr>
    </w:div>
    <w:div w:id="1770154793">
      <w:bodyDiv w:val="1"/>
      <w:marLeft w:val="0"/>
      <w:marRight w:val="0"/>
      <w:marTop w:val="0"/>
      <w:marBottom w:val="0"/>
      <w:divBdr>
        <w:top w:val="none" w:sz="0" w:space="0" w:color="auto"/>
        <w:left w:val="none" w:sz="0" w:space="0" w:color="auto"/>
        <w:bottom w:val="none" w:sz="0" w:space="0" w:color="auto"/>
        <w:right w:val="none" w:sz="0" w:space="0" w:color="auto"/>
      </w:divBdr>
    </w:div>
    <w:div w:id="1888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ot/2394.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hr85.gmis.in.gov/psp/pa91prd/EMPLOYEE/EMPL/h/?tab=PAPP_G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WBECompliance@idoa.IN.gov" TargetMode="External"/><Relationship Id="rId4" Type="http://schemas.openxmlformats.org/officeDocument/2006/relationships/webSettings" Target="webSettings.xml"/><Relationship Id="rId9" Type="http://schemas.openxmlformats.org/officeDocument/2006/relationships/hyperlink" Target="mailto:MWBECompliance@idoa.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26</Pages>
  <Words>14581</Words>
  <Characters>83114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DV</cp:lastModifiedBy>
  <cp:revision>3</cp:revision>
  <dcterms:created xsi:type="dcterms:W3CDTF">2019-02-11T04:53:00Z</dcterms:created>
  <dcterms:modified xsi:type="dcterms:W3CDTF">2019-03-19T14:07:00Z</dcterms:modified>
</cp:coreProperties>
</file>